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E7" w:rsidRPr="0025282C" w:rsidRDefault="00E15EE7" w:rsidP="00CF3C33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>Объявление</w:t>
      </w:r>
    </w:p>
    <w:p w:rsidR="008E73B8" w:rsidRPr="0025282C" w:rsidRDefault="00E15EE7" w:rsidP="00B52EEE">
      <w:pPr>
        <w:pStyle w:val="ad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 xml:space="preserve">о проведении отбора получателей субсидии на предоставление субсидии </w:t>
      </w:r>
      <w:r w:rsidR="008E73B8" w:rsidRPr="0025282C">
        <w:rPr>
          <w:rFonts w:ascii="Arial" w:hAnsi="Arial" w:cs="Arial"/>
          <w:sz w:val="24"/>
          <w:szCs w:val="24"/>
        </w:rPr>
        <w:t>из бюджета городского округа Мытищи на во</w:t>
      </w:r>
      <w:bookmarkStart w:id="0" w:name="_GoBack"/>
      <w:bookmarkEnd w:id="0"/>
      <w:r w:rsidR="008E73B8" w:rsidRPr="0025282C">
        <w:rPr>
          <w:rFonts w:ascii="Arial" w:hAnsi="Arial" w:cs="Arial"/>
          <w:sz w:val="24"/>
          <w:szCs w:val="24"/>
        </w:rPr>
        <w:t xml:space="preserve">змещение части недополученных доходов поставщиков ресурсов, образовавшихся в связи с задолженностью населения и (или) ликвидированных в установленном порядке юридических лиц – исполнителей коммунальных услуг по оплате за коммунальные услуги (отопление, горячее водоснабжение (в том числе в части подогрева воды), холодное водоснабжение, водоотведение), признанной невозможной к взысканию, для погашения просроченной задолженности перед поставщиками энергоресурсов (электроэнергии) </w:t>
      </w:r>
    </w:p>
    <w:p w:rsidR="00E15EE7" w:rsidRPr="0025282C" w:rsidRDefault="00E15EE7" w:rsidP="00B52EEE">
      <w:pPr>
        <w:pStyle w:val="ad"/>
        <w:contextualSpacing/>
        <w:rPr>
          <w:rFonts w:ascii="Arial" w:hAnsi="Arial" w:cs="Arial"/>
          <w:sz w:val="24"/>
          <w:szCs w:val="24"/>
        </w:rPr>
      </w:pPr>
    </w:p>
    <w:p w:rsidR="008E73B8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5282C">
        <w:rPr>
          <w:rFonts w:ascii="Arial" w:hAnsi="Arial" w:cs="Arial"/>
          <w:sz w:val="24"/>
          <w:szCs w:val="24"/>
        </w:rPr>
        <w:t xml:space="preserve">В соответствии с постановлением </w:t>
      </w:r>
      <w:r w:rsidR="008E73B8" w:rsidRPr="0025282C">
        <w:rPr>
          <w:rFonts w:ascii="Arial" w:hAnsi="Arial" w:cs="Arial"/>
          <w:sz w:val="24"/>
          <w:szCs w:val="24"/>
        </w:rPr>
        <w:t xml:space="preserve">администрации </w:t>
      </w:r>
      <w:r w:rsidRPr="0025282C">
        <w:rPr>
          <w:rFonts w:ascii="Arial" w:hAnsi="Arial" w:cs="Arial"/>
          <w:sz w:val="24"/>
          <w:szCs w:val="24"/>
        </w:rPr>
        <w:t>городского округа Мытищи от</w:t>
      </w:r>
      <w:r w:rsidR="004A52F3">
        <w:rPr>
          <w:rFonts w:ascii="Arial" w:hAnsi="Arial" w:cs="Arial"/>
          <w:sz w:val="24"/>
          <w:szCs w:val="24"/>
        </w:rPr>
        <w:t xml:space="preserve"> 21.03.2022 № 1071 </w:t>
      </w:r>
      <w:r w:rsidRPr="0025282C">
        <w:rPr>
          <w:rFonts w:ascii="Arial" w:hAnsi="Arial" w:cs="Arial"/>
          <w:sz w:val="24"/>
          <w:szCs w:val="24"/>
        </w:rPr>
        <w:t xml:space="preserve">«Об утверждении </w:t>
      </w:r>
      <w:r w:rsidR="008E73B8" w:rsidRPr="0025282C">
        <w:rPr>
          <w:rFonts w:ascii="Arial" w:hAnsi="Arial" w:cs="Arial"/>
          <w:sz w:val="24"/>
          <w:szCs w:val="24"/>
        </w:rPr>
        <w:t>Порядка предоставления субсидии из бюджета городского округа Мытищи на возмещение части недополученных доходов поставщиков ресурсов, образовавшихся в связи с задолженностью населения и (или) ликвидированных в установленном порядке юридических лиц – исполнителей коммунальных услуг по оплате за коммунальные услуги (отопление, горячее водоснабжение (в том числе в части подогрева воды</w:t>
      </w:r>
      <w:proofErr w:type="gramEnd"/>
      <w:r w:rsidR="008E73B8" w:rsidRPr="0025282C">
        <w:rPr>
          <w:rFonts w:ascii="Arial" w:hAnsi="Arial" w:cs="Arial"/>
          <w:sz w:val="24"/>
          <w:szCs w:val="24"/>
        </w:rPr>
        <w:t>), холодное водоснабжение, водоотведение), признанной невозможной к взысканию, для погашения просроченной задолженности перед поставщиками энергоресурсов (электроэнергии)</w:t>
      </w:r>
      <w:r w:rsidR="00CF3C33">
        <w:rPr>
          <w:rFonts w:ascii="Arial" w:hAnsi="Arial" w:cs="Arial"/>
          <w:sz w:val="24"/>
          <w:szCs w:val="24"/>
        </w:rPr>
        <w:t>»</w:t>
      </w:r>
      <w:r w:rsidR="008E73B8" w:rsidRPr="0025282C">
        <w:rPr>
          <w:rFonts w:ascii="Arial" w:hAnsi="Arial" w:cs="Arial"/>
          <w:sz w:val="24"/>
          <w:szCs w:val="24"/>
        </w:rPr>
        <w:t xml:space="preserve"> администрация городского округа Мытищи проводит отбор претендентов на получение субсидии из бюджета городского округа Мытищи Московской области.   </w:t>
      </w:r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>Организатор конкурса – администрация городского округа Мытищи Московской области.</w:t>
      </w:r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>Место нахождения: 141008, Московская область, г.</w:t>
      </w:r>
      <w:r w:rsidR="00DB3D8A" w:rsidRPr="0025282C">
        <w:rPr>
          <w:rFonts w:ascii="Arial" w:hAnsi="Arial" w:cs="Arial"/>
          <w:sz w:val="24"/>
          <w:szCs w:val="24"/>
        </w:rPr>
        <w:t xml:space="preserve"> </w:t>
      </w:r>
      <w:r w:rsidRPr="0025282C">
        <w:rPr>
          <w:rFonts w:ascii="Arial" w:hAnsi="Arial" w:cs="Arial"/>
          <w:sz w:val="24"/>
          <w:szCs w:val="24"/>
        </w:rPr>
        <w:t xml:space="preserve">Мытищи, </w:t>
      </w:r>
      <w:proofErr w:type="spellStart"/>
      <w:r w:rsidRPr="0025282C">
        <w:rPr>
          <w:rFonts w:ascii="Arial" w:hAnsi="Arial" w:cs="Arial"/>
          <w:sz w:val="24"/>
          <w:szCs w:val="24"/>
        </w:rPr>
        <w:t>Новомытищинский</w:t>
      </w:r>
      <w:proofErr w:type="spellEnd"/>
      <w:r w:rsidRPr="002528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82C">
        <w:rPr>
          <w:rFonts w:ascii="Arial" w:hAnsi="Arial" w:cs="Arial"/>
          <w:sz w:val="24"/>
          <w:szCs w:val="24"/>
        </w:rPr>
        <w:t>пр-т</w:t>
      </w:r>
      <w:proofErr w:type="spellEnd"/>
      <w:r w:rsidRPr="0025282C">
        <w:rPr>
          <w:rFonts w:ascii="Arial" w:hAnsi="Arial" w:cs="Arial"/>
          <w:sz w:val="24"/>
          <w:szCs w:val="24"/>
        </w:rPr>
        <w:t>, д.36/7.</w:t>
      </w:r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>Почтовый адрес: 141008, Московская область, г.</w:t>
      </w:r>
      <w:r w:rsidR="00DB3D8A" w:rsidRPr="0025282C">
        <w:rPr>
          <w:rFonts w:ascii="Arial" w:hAnsi="Arial" w:cs="Arial"/>
          <w:sz w:val="24"/>
          <w:szCs w:val="24"/>
        </w:rPr>
        <w:t xml:space="preserve"> </w:t>
      </w:r>
      <w:r w:rsidRPr="0025282C">
        <w:rPr>
          <w:rFonts w:ascii="Arial" w:hAnsi="Arial" w:cs="Arial"/>
          <w:sz w:val="24"/>
          <w:szCs w:val="24"/>
        </w:rPr>
        <w:t xml:space="preserve">Мытищи, </w:t>
      </w:r>
      <w:proofErr w:type="spellStart"/>
      <w:r w:rsidRPr="0025282C">
        <w:rPr>
          <w:rFonts w:ascii="Arial" w:hAnsi="Arial" w:cs="Arial"/>
          <w:sz w:val="24"/>
          <w:szCs w:val="24"/>
        </w:rPr>
        <w:t>Новомытищинский</w:t>
      </w:r>
      <w:proofErr w:type="spellEnd"/>
      <w:r w:rsidR="00DB3D8A" w:rsidRPr="002528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82C">
        <w:rPr>
          <w:rFonts w:ascii="Arial" w:hAnsi="Arial" w:cs="Arial"/>
          <w:sz w:val="24"/>
          <w:szCs w:val="24"/>
        </w:rPr>
        <w:t>пр-т</w:t>
      </w:r>
      <w:proofErr w:type="spellEnd"/>
      <w:r w:rsidRPr="0025282C">
        <w:rPr>
          <w:rFonts w:ascii="Arial" w:hAnsi="Arial" w:cs="Arial"/>
          <w:sz w:val="24"/>
          <w:szCs w:val="24"/>
        </w:rPr>
        <w:t xml:space="preserve">, д.36/7; адрес электронной почты: </w:t>
      </w:r>
      <w:hyperlink r:id="rId8" w:history="1">
        <w:r w:rsidRPr="0025282C">
          <w:rPr>
            <w:rStyle w:val="ae"/>
            <w:rFonts w:ascii="Arial" w:hAnsi="Arial" w:cs="Arial"/>
            <w:color w:val="auto"/>
            <w:sz w:val="24"/>
            <w:szCs w:val="24"/>
          </w:rPr>
          <w:t>SedoykinPS@mytyshi.ru</w:t>
        </w:r>
      </w:hyperlink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>Номер контактного телефона: 8(495)502-75-99</w:t>
      </w:r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>Контактн</w:t>
      </w:r>
      <w:r w:rsidR="002752DA">
        <w:rPr>
          <w:rFonts w:ascii="Arial" w:hAnsi="Arial" w:cs="Arial"/>
          <w:sz w:val="24"/>
          <w:szCs w:val="24"/>
        </w:rPr>
        <w:t>ые</w:t>
      </w:r>
      <w:r w:rsidRPr="0025282C">
        <w:rPr>
          <w:rFonts w:ascii="Arial" w:hAnsi="Arial" w:cs="Arial"/>
          <w:sz w:val="24"/>
          <w:szCs w:val="24"/>
        </w:rPr>
        <w:t xml:space="preserve"> лиц</w:t>
      </w:r>
      <w:r w:rsidR="002752DA">
        <w:rPr>
          <w:rFonts w:ascii="Arial" w:hAnsi="Arial" w:cs="Arial"/>
          <w:sz w:val="24"/>
          <w:szCs w:val="24"/>
        </w:rPr>
        <w:t>а</w:t>
      </w:r>
      <w:r w:rsidRPr="0025282C">
        <w:rPr>
          <w:rFonts w:ascii="Arial" w:hAnsi="Arial" w:cs="Arial"/>
          <w:sz w:val="24"/>
          <w:szCs w:val="24"/>
        </w:rPr>
        <w:t>: Седойкин Павел Сергеевич</w:t>
      </w:r>
      <w:r w:rsidR="002752DA">
        <w:rPr>
          <w:rFonts w:ascii="Arial" w:hAnsi="Arial" w:cs="Arial"/>
          <w:sz w:val="24"/>
          <w:szCs w:val="24"/>
        </w:rPr>
        <w:t>, Харькина Екатерина Геннадьевна</w:t>
      </w:r>
      <w:r w:rsidRPr="0025282C">
        <w:rPr>
          <w:rFonts w:ascii="Arial" w:hAnsi="Arial" w:cs="Arial"/>
          <w:sz w:val="24"/>
          <w:szCs w:val="24"/>
        </w:rPr>
        <w:t>.</w:t>
      </w:r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 xml:space="preserve">Заявки на участие в отборе принимаются Управлением </w:t>
      </w:r>
      <w:r w:rsidR="002752DA">
        <w:rPr>
          <w:rFonts w:ascii="Arial" w:hAnsi="Arial" w:cs="Arial"/>
          <w:sz w:val="24"/>
          <w:szCs w:val="24"/>
        </w:rPr>
        <w:t xml:space="preserve">социально-экономического развития </w:t>
      </w:r>
      <w:r w:rsidRPr="0025282C">
        <w:rPr>
          <w:rFonts w:ascii="Arial" w:hAnsi="Arial" w:cs="Arial"/>
          <w:sz w:val="24"/>
          <w:szCs w:val="24"/>
        </w:rPr>
        <w:t xml:space="preserve">администрации городского округа Мытищи Московской области, уполномоченным на осуществление от имени администрации городского округа Мытищи Московской области по организационно-техническому обеспечению проведения отбора </w:t>
      </w:r>
      <w:r w:rsidRPr="0025282C">
        <w:rPr>
          <w:rFonts w:ascii="Arial" w:hAnsi="Arial" w:cs="Arial"/>
          <w:bCs/>
          <w:sz w:val="24"/>
          <w:szCs w:val="24"/>
        </w:rPr>
        <w:t xml:space="preserve">юридических лиц и индивидуальных предпринимателей на получение </w:t>
      </w:r>
      <w:r w:rsidRPr="0025282C">
        <w:rPr>
          <w:rFonts w:ascii="Arial" w:hAnsi="Arial" w:cs="Arial"/>
          <w:sz w:val="24"/>
          <w:szCs w:val="24"/>
        </w:rPr>
        <w:t>субсидии. Заявке от организации, претендующей на получение субсидии присваивается номер в порядке очередности его поступления. Формирование реестра заявок от получателей субсидии начинается со дня опубликования Уполномоченным органом объявления и прекращается в сроки, указанные в объявлении.</w:t>
      </w:r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 xml:space="preserve">Дата начала подачи заявок: с первого дня, следующего за датой опубликования настоящего объявления на сайте </w:t>
      </w:r>
      <w:r w:rsidR="00D54828">
        <w:rPr>
          <w:rFonts w:ascii="Arial" w:hAnsi="Arial" w:cs="Arial"/>
          <w:sz w:val="24"/>
          <w:szCs w:val="24"/>
        </w:rPr>
        <w:t>а</w:t>
      </w:r>
      <w:r w:rsidRPr="0025282C">
        <w:rPr>
          <w:rFonts w:ascii="Arial" w:hAnsi="Arial" w:cs="Arial"/>
          <w:sz w:val="24"/>
          <w:szCs w:val="24"/>
        </w:rPr>
        <w:t>дминистрации г.о. Мытищи, а также на едином портале бюджетной системы РФ</w:t>
      </w:r>
      <w:r w:rsidR="000622C9" w:rsidRPr="0025282C">
        <w:rPr>
          <w:rFonts w:ascii="Arial" w:hAnsi="Arial" w:cs="Arial"/>
          <w:sz w:val="24"/>
          <w:szCs w:val="24"/>
        </w:rPr>
        <w:t xml:space="preserve"> по адресу: www.budget.gov.ru</w:t>
      </w:r>
    </w:p>
    <w:p w:rsidR="00F51066" w:rsidRPr="00F51066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51066">
        <w:rPr>
          <w:rFonts w:ascii="Arial" w:hAnsi="Arial" w:cs="Arial"/>
          <w:sz w:val="24"/>
          <w:szCs w:val="24"/>
        </w:rPr>
        <w:t xml:space="preserve">Дата окончания подачи заявок: не позднее </w:t>
      </w:r>
      <w:r w:rsidR="00F51066" w:rsidRPr="00F51066">
        <w:rPr>
          <w:rFonts w:ascii="Arial" w:hAnsi="Arial" w:cs="Arial"/>
          <w:sz w:val="24"/>
          <w:szCs w:val="24"/>
        </w:rPr>
        <w:t>1</w:t>
      </w:r>
      <w:r w:rsidRPr="00F51066">
        <w:rPr>
          <w:rFonts w:ascii="Arial" w:hAnsi="Arial" w:cs="Arial"/>
          <w:sz w:val="24"/>
          <w:szCs w:val="24"/>
        </w:rPr>
        <w:t xml:space="preserve">0 календарных дней с </w:t>
      </w:r>
      <w:r w:rsidR="004609F7" w:rsidRPr="00F51066">
        <w:rPr>
          <w:rFonts w:ascii="Arial" w:hAnsi="Arial" w:cs="Arial"/>
          <w:sz w:val="24"/>
          <w:szCs w:val="24"/>
        </w:rPr>
        <w:t>первого дня, следующего за датой опубликования настоящего объявления</w:t>
      </w:r>
      <w:r w:rsidR="00F51066" w:rsidRPr="00F51066">
        <w:rPr>
          <w:rFonts w:ascii="Arial" w:hAnsi="Arial" w:cs="Arial"/>
          <w:sz w:val="24"/>
          <w:szCs w:val="24"/>
        </w:rPr>
        <w:t xml:space="preserve"> (п.п. 2,4 постановления Правительства РФ от 05.04.2022 N 590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</w:t>
      </w:r>
      <w:r w:rsidR="00F51066" w:rsidRPr="00F51066">
        <w:rPr>
          <w:rFonts w:ascii="Arial" w:hAnsi="Arial" w:cs="Arial"/>
          <w:sz w:val="24"/>
          <w:szCs w:val="24"/>
        </w:rPr>
        <w:lastRenderedPageBreak/>
        <w:t>предоставления указанных субсидий и субсидий из федерального бюджета бюджетам субъектов Российской Федерации в 2022 году").</w:t>
      </w:r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>Получатели субсидии, заявления которых поступили по истечении сроков, установленных в объявлении, считаются отказавшимися от получения субсидии.</w:t>
      </w:r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>Организация, претендующая на получение субсидии, вправе отозвать заявку на предоставление субсидии на любом этапе до момента заключения Соглашения. Возврат заявки осуществляется на основании письменного обращения организации в адрес Администрации, оформленного в соответствии с требованиями Федерального закона от 02.05.2006 № 59-ФЗ «О порядке рассмотрения обращений граждан Российской Федерации». Возврату подлежат документы, представленные организацией в Администрацию по собственной инициативе; датой отзыва заявки является дата регистрации соответствующего письменного обращения организации.</w:t>
      </w:r>
    </w:p>
    <w:p w:rsidR="004D5C87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>Организация, претендующая на субсидию, не может внести изменения в заявку. В случае необходимости внесения изменений, организация, претендующая на получение субсидии, отзывает ранее поданную заявку и направляет новую, которая соответствует требованиям, указанным в Порядке, утверждённом постановлением городского округа Мытищи от</w:t>
      </w:r>
      <w:r w:rsidR="004D5C87">
        <w:rPr>
          <w:rFonts w:ascii="Arial" w:hAnsi="Arial" w:cs="Arial"/>
          <w:sz w:val="24"/>
          <w:szCs w:val="24"/>
        </w:rPr>
        <w:t xml:space="preserve"> 21.03.2022 № 1071. </w:t>
      </w:r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>Размер субсидии: 9 000 000 (девять миллионов) рублей 00 копеек.</w:t>
      </w:r>
    </w:p>
    <w:p w:rsidR="0061704E" w:rsidRPr="0025282C" w:rsidRDefault="00E15EE7" w:rsidP="00B52EEE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25282C">
        <w:rPr>
          <w:rFonts w:ascii="Arial" w:hAnsi="Arial" w:cs="Arial"/>
        </w:rPr>
        <w:t xml:space="preserve">Цель субсидии: </w:t>
      </w:r>
      <w:r w:rsidR="0061704E" w:rsidRPr="0025282C">
        <w:rPr>
          <w:rFonts w:ascii="Arial" w:hAnsi="Arial" w:cs="Arial"/>
        </w:rPr>
        <w:t>возмещение части недополученных доходов поставщиков ресурсов, образовавшихся в связи с задолженностью населения и (или) ликвидированных в установленном порядке юридических лиц – исполнителей коммунальных услуг по оплате за коммунальные услуги (отопление, горячее водоснабжение (в том числе в части подогрева воды), холодное водоснабжение, водоотведение), признанной невозможной к взысканию, для погашения просроченной задолженности перед поставщиками энергоресурсов (электроэнергии)</w:t>
      </w:r>
      <w:r w:rsidR="00CF3C33">
        <w:rPr>
          <w:rFonts w:ascii="Arial" w:hAnsi="Arial" w:cs="Arial"/>
        </w:rPr>
        <w:t>.</w:t>
      </w:r>
      <w:proofErr w:type="gramEnd"/>
    </w:p>
    <w:p w:rsidR="00E15EE7" w:rsidRPr="0025282C" w:rsidRDefault="00E15EE7" w:rsidP="00B52EEE">
      <w:pPr>
        <w:ind w:firstLine="709"/>
        <w:contextualSpacing/>
        <w:jc w:val="both"/>
        <w:rPr>
          <w:rFonts w:ascii="Arial" w:hAnsi="Arial" w:cs="Arial"/>
        </w:rPr>
      </w:pPr>
      <w:r w:rsidRPr="0025282C">
        <w:rPr>
          <w:rFonts w:ascii="Arial" w:hAnsi="Arial" w:cs="Arial"/>
        </w:rPr>
        <w:t>Срок реализации: 202</w:t>
      </w:r>
      <w:r w:rsidR="00E11EA3" w:rsidRPr="0025282C">
        <w:rPr>
          <w:rFonts w:ascii="Arial" w:hAnsi="Arial" w:cs="Arial"/>
        </w:rPr>
        <w:t xml:space="preserve">2 </w:t>
      </w:r>
      <w:r w:rsidRPr="0025282C">
        <w:rPr>
          <w:rFonts w:ascii="Arial" w:hAnsi="Arial" w:cs="Arial"/>
        </w:rPr>
        <w:t>год.</w:t>
      </w:r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>Территория реализации: Городской округ Мытищи Московской области.</w:t>
      </w:r>
    </w:p>
    <w:p w:rsidR="00E15EE7" w:rsidRPr="0025282C" w:rsidRDefault="00E15EE7" w:rsidP="00B52EEE">
      <w:pPr>
        <w:pStyle w:val="af"/>
        <w:shd w:val="clear" w:color="auto" w:fill="FFFFFF"/>
        <w:spacing w:before="408" w:beforeAutospacing="0" w:after="408" w:afterAutospacing="0"/>
        <w:ind w:firstLine="709"/>
        <w:contextualSpacing/>
        <w:jc w:val="both"/>
        <w:rPr>
          <w:rFonts w:ascii="Arial" w:hAnsi="Arial" w:cs="Arial"/>
        </w:rPr>
      </w:pPr>
      <w:r w:rsidRPr="0025282C">
        <w:rPr>
          <w:rFonts w:ascii="Arial" w:hAnsi="Arial" w:cs="Arial"/>
        </w:rPr>
        <w:t>Критерии отбора участников:</w:t>
      </w:r>
    </w:p>
    <w:p w:rsidR="00E15EE7" w:rsidRPr="0025282C" w:rsidRDefault="00E15EE7" w:rsidP="00B52EEE">
      <w:pPr>
        <w:pStyle w:val="af"/>
        <w:shd w:val="clear" w:color="auto" w:fill="FFFFFF"/>
        <w:spacing w:before="408" w:beforeAutospacing="0" w:after="408" w:afterAutospacing="0"/>
        <w:ind w:firstLine="709"/>
        <w:contextualSpacing/>
        <w:jc w:val="both"/>
        <w:rPr>
          <w:rFonts w:ascii="Arial" w:hAnsi="Arial" w:cs="Arial"/>
        </w:rPr>
      </w:pPr>
      <w:r w:rsidRPr="0025282C">
        <w:rPr>
          <w:rFonts w:ascii="Arial" w:hAnsi="Arial" w:cs="Arial"/>
        </w:rPr>
        <w:t>К участникам отбора устанавливаются следующие критерии отбора, которым они должны соответствовать на первое число месяца, предшествующего месяцу, в котором планируется заключение Соглашения о предоставлении субсидии:</w:t>
      </w:r>
    </w:p>
    <w:p w:rsidR="00EC3215" w:rsidRPr="0025282C" w:rsidRDefault="00EC3215" w:rsidP="00B52EE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61"/>
        </w:tabs>
        <w:ind w:right="99" w:firstLine="709"/>
        <w:contextualSpacing/>
        <w:jc w:val="both"/>
        <w:rPr>
          <w:rFonts w:ascii="Arial" w:eastAsia="Arial" w:hAnsi="Arial" w:cs="Arial"/>
        </w:rPr>
      </w:pPr>
      <w:r w:rsidRPr="0025282C">
        <w:rPr>
          <w:rFonts w:ascii="Arial" w:eastAsia="Arial" w:hAnsi="Arial" w:cs="Arial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C3215" w:rsidRPr="0025282C" w:rsidRDefault="00EC3215" w:rsidP="00B52EE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11"/>
        </w:tabs>
        <w:ind w:right="102" w:firstLine="709"/>
        <w:contextualSpacing/>
        <w:jc w:val="both"/>
        <w:rPr>
          <w:rFonts w:ascii="Arial" w:eastAsia="Arial" w:hAnsi="Arial" w:cs="Arial"/>
        </w:rPr>
      </w:pPr>
      <w:r w:rsidRPr="0025282C">
        <w:rPr>
          <w:rFonts w:ascii="Arial" w:eastAsia="Arial" w:hAnsi="Arial" w:cs="Arial"/>
        </w:rPr>
        <w:t xml:space="preserve">- участники отбора – </w:t>
      </w:r>
      <w:r w:rsidRPr="0025282C">
        <w:rPr>
          <w:rFonts w:ascii="Arial" w:hAnsi="Arial" w:cs="Arial"/>
        </w:rPr>
        <w:t xml:space="preserve"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</w:t>
      </w:r>
      <w:r w:rsidRPr="0025282C">
        <w:rPr>
          <w:rFonts w:ascii="Arial" w:hAnsi="Arial" w:cs="Arial"/>
        </w:rPr>
        <w:lastRenderedPageBreak/>
        <w:t>актом</w:t>
      </w:r>
      <w:r w:rsidRPr="0025282C">
        <w:rPr>
          <w:rFonts w:ascii="Arial" w:eastAsia="Arial" w:hAnsi="Arial" w:cs="Arial"/>
        </w:rPr>
        <w:t>;</w:t>
      </w:r>
    </w:p>
    <w:p w:rsidR="00EC3215" w:rsidRPr="0025282C" w:rsidRDefault="00EC3215" w:rsidP="00B52EE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46"/>
        </w:tabs>
        <w:ind w:right="106" w:firstLine="709"/>
        <w:contextualSpacing/>
        <w:jc w:val="both"/>
        <w:rPr>
          <w:rFonts w:ascii="Arial" w:eastAsia="Arial" w:hAnsi="Arial" w:cs="Arial"/>
        </w:rPr>
      </w:pPr>
      <w:r w:rsidRPr="0025282C">
        <w:rPr>
          <w:rFonts w:ascii="Arial" w:eastAsia="Arial" w:hAnsi="Arial" w:cs="Arial"/>
        </w:rPr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Порядком;</w:t>
      </w:r>
    </w:p>
    <w:p w:rsidR="00EC3215" w:rsidRPr="0025282C" w:rsidRDefault="00EC3215" w:rsidP="00B52EE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26"/>
        </w:tabs>
        <w:ind w:right="105" w:firstLine="709"/>
        <w:contextualSpacing/>
        <w:jc w:val="both"/>
        <w:rPr>
          <w:rFonts w:ascii="Arial" w:eastAsia="Arial" w:hAnsi="Arial" w:cs="Arial"/>
        </w:rPr>
      </w:pPr>
      <w:r w:rsidRPr="0025282C">
        <w:rPr>
          <w:rFonts w:ascii="Arial" w:eastAsia="Arial" w:hAnsi="Arial" w:cs="Arial"/>
        </w:rPr>
        <w:t>-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</w:t>
      </w:r>
      <w:r w:rsidR="00CF3C33">
        <w:rPr>
          <w:rFonts w:ascii="Arial" w:eastAsia="Arial" w:hAnsi="Arial" w:cs="Arial"/>
        </w:rPr>
        <w:t>м</w:t>
      </w:r>
      <w:r w:rsidRPr="0025282C">
        <w:rPr>
          <w:rFonts w:ascii="Arial" w:eastAsia="Arial" w:hAnsi="Arial" w:cs="Arial"/>
        </w:rPr>
        <w:t xml:space="preserve"> Российской Федерации о налогах и сборах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C3215" w:rsidRPr="0025282C" w:rsidRDefault="00EC3215" w:rsidP="00B52EE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51"/>
        </w:tabs>
        <w:ind w:right="105" w:firstLine="709"/>
        <w:contextualSpacing/>
        <w:jc w:val="both"/>
        <w:rPr>
          <w:rFonts w:ascii="Arial" w:eastAsia="Arial" w:hAnsi="Arial" w:cs="Arial"/>
        </w:rPr>
      </w:pPr>
      <w:r w:rsidRPr="0025282C">
        <w:rPr>
          <w:rFonts w:ascii="Arial" w:eastAsia="Arial" w:hAnsi="Arial" w:cs="Arial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получателем субсидии;</w:t>
      </w:r>
    </w:p>
    <w:p w:rsidR="00EC3215" w:rsidRPr="0025282C" w:rsidRDefault="00EC3215" w:rsidP="00B52EE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41"/>
        </w:tabs>
        <w:ind w:right="98" w:firstLine="709"/>
        <w:contextualSpacing/>
        <w:jc w:val="both"/>
        <w:rPr>
          <w:rFonts w:ascii="Arial" w:eastAsia="Arial" w:hAnsi="Arial" w:cs="Arial"/>
        </w:rPr>
      </w:pPr>
      <w:r w:rsidRPr="0025282C">
        <w:rPr>
          <w:rFonts w:ascii="Arial" w:eastAsia="Arial" w:hAnsi="Arial" w:cs="Arial"/>
        </w:rPr>
        <w:t xml:space="preserve">- наличие заявки от участника отбора на предоставление субсидии с приложением информации о размере недополученных доходов </w:t>
      </w:r>
      <w:r w:rsidRPr="0025282C">
        <w:rPr>
          <w:rFonts w:ascii="Arial" w:hAnsi="Arial" w:cs="Arial"/>
        </w:rPr>
        <w:t>в связи с задолженностью физических лиц и (или) ликвидированных в установленном порядке юридических лиц – исполнителей коммунальных услуг</w:t>
      </w:r>
      <w:r w:rsidRPr="0025282C">
        <w:rPr>
          <w:rFonts w:ascii="Arial" w:eastAsia="Arial" w:hAnsi="Arial" w:cs="Arial"/>
        </w:rPr>
        <w:t xml:space="preserve"> по форме согласно приложения №2 к настоящему Порядку, с приложением отчетных документов, подтверждающих недополученные доходы, возникшие у получателя субсидии;</w:t>
      </w:r>
    </w:p>
    <w:p w:rsidR="00EC3215" w:rsidRPr="0025282C" w:rsidRDefault="00EC3215" w:rsidP="00B52EE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81"/>
        </w:tabs>
        <w:ind w:right="104" w:firstLine="709"/>
        <w:contextualSpacing/>
        <w:jc w:val="both"/>
        <w:rPr>
          <w:rFonts w:ascii="Arial" w:hAnsi="Arial" w:cs="Arial"/>
        </w:rPr>
      </w:pPr>
      <w:r w:rsidRPr="0025282C">
        <w:rPr>
          <w:rFonts w:ascii="Arial" w:hAnsi="Arial" w:cs="Arial"/>
        </w:rPr>
        <w:t>- наличие просроченной задолженности получателя субсидии - поставщика коммунальных ресурсов (коммунальных услуг) - отопление, горячее водоснабжение (в том числе в части подогрева воды), холодное водоснабжение, водоотведение перед поставщиком энергоресурсов (электроэнергия), подтвержденной актом сверки, на сумму не менее суммы предоставляемой субсидии,</w:t>
      </w:r>
    </w:p>
    <w:p w:rsidR="00EC3215" w:rsidRPr="0025282C" w:rsidRDefault="00EC3215" w:rsidP="00B52EE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81"/>
        </w:tabs>
        <w:autoSpaceDE w:val="0"/>
        <w:autoSpaceDN w:val="0"/>
        <w:adjustRightInd w:val="0"/>
        <w:spacing w:before="240"/>
        <w:ind w:right="102" w:firstLine="709"/>
        <w:contextualSpacing/>
        <w:jc w:val="both"/>
        <w:rPr>
          <w:rFonts w:ascii="Arial" w:hAnsi="Arial" w:cs="Arial"/>
        </w:rPr>
      </w:pPr>
      <w:r w:rsidRPr="0025282C">
        <w:rPr>
          <w:rFonts w:ascii="Arial" w:hAnsi="Arial" w:cs="Arial"/>
        </w:rPr>
        <w:t>- наличие перед получателем субсидии - поставщиком ресурса (отопление, горячее водоснабжение (в том числе в части подогрева воды), холодное водоснабжение, водоотведение) просроченной задолженности населения, невозможной к взысканию с истекшим сроком предъявления исполнительных документов к исполнению (без учета задолженности по уплате пени и (или) госпошлины), подтвержденной актом сверки с приложением реестра (содержащего реквизиты исполнительных документов, послуживших основанием для возбуждения исполнительных производств) поставщика ресурса с Управлением федеральной службы судебных приставов по Московской области, а также подтвержденной исполнительными документами просроченной задолженности  ликвидированных юридических лиц-исполнителей коммунальных услуг, оказывавших услуги в сфере жилищно-коммунального хозяйства, перед поставщиком ресурсов с представлением выписки из Единого государственного реестра юридических лиц о ликвидации данных юридических лиц.</w:t>
      </w:r>
    </w:p>
    <w:p w:rsidR="00EC3215" w:rsidRPr="0025282C" w:rsidRDefault="00EC3215" w:rsidP="00B52EE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81"/>
        </w:tabs>
        <w:autoSpaceDE w:val="0"/>
        <w:autoSpaceDN w:val="0"/>
        <w:adjustRightInd w:val="0"/>
        <w:spacing w:before="240"/>
        <w:ind w:right="102" w:firstLine="709"/>
        <w:contextualSpacing/>
        <w:jc w:val="both"/>
        <w:rPr>
          <w:rFonts w:ascii="Arial" w:hAnsi="Arial" w:cs="Arial"/>
        </w:rPr>
      </w:pPr>
      <w:r w:rsidRPr="0025282C">
        <w:rPr>
          <w:rFonts w:ascii="Arial" w:hAnsi="Arial" w:cs="Arial"/>
        </w:rPr>
        <w:t xml:space="preserve"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</w:t>
      </w:r>
      <w:r w:rsidRPr="0025282C">
        <w:rPr>
          <w:rFonts w:ascii="Arial" w:hAnsi="Arial" w:cs="Arial"/>
        </w:rPr>
        <w:lastRenderedPageBreak/>
        <w:t>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EC3215" w:rsidRPr="0025282C" w:rsidRDefault="00EC3215" w:rsidP="00B52EE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81"/>
        </w:tabs>
        <w:autoSpaceDE w:val="0"/>
        <w:autoSpaceDN w:val="0"/>
        <w:adjustRightInd w:val="0"/>
        <w:spacing w:before="240"/>
        <w:ind w:right="102" w:firstLine="709"/>
        <w:contextualSpacing/>
        <w:jc w:val="both"/>
        <w:rPr>
          <w:rFonts w:ascii="Arial" w:hAnsi="Arial" w:cs="Arial"/>
        </w:rPr>
      </w:pPr>
      <w:r w:rsidRPr="0025282C">
        <w:rPr>
          <w:rFonts w:ascii="Arial" w:hAnsi="Arial" w:cs="Arial"/>
          <w:color w:val="000000"/>
        </w:rPr>
        <w:t xml:space="preserve">- акт о списании задолженности и бухгалтерская справка по списанию задолженности </w:t>
      </w:r>
      <w:r w:rsidRPr="0025282C">
        <w:rPr>
          <w:rFonts w:ascii="Arial" w:hAnsi="Arial" w:cs="Arial"/>
        </w:rPr>
        <w:t xml:space="preserve">ликвидированных юридических лиц-исполнителей коммунальных услуг, оказывавших услуги в сфере жилищно-коммунального хозяйства, перед поставщиком ресурсов </w:t>
      </w:r>
      <w:r w:rsidRPr="0025282C">
        <w:rPr>
          <w:rFonts w:ascii="Arial" w:hAnsi="Arial" w:cs="Arial"/>
          <w:color w:val="000000"/>
        </w:rPr>
        <w:t>в бухгалтерском учете поставщика ресурса.</w:t>
      </w:r>
    </w:p>
    <w:p w:rsidR="00EC3215" w:rsidRPr="0025282C" w:rsidRDefault="00EC3215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>Срок, место и порядок предоставления заявки на участие в отборе:</w:t>
      </w:r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 xml:space="preserve">Прошитая, пронумерованная и заверенная уполномоченным лицом </w:t>
      </w:r>
      <w:r w:rsidR="00D2390F" w:rsidRPr="0025282C">
        <w:rPr>
          <w:rFonts w:ascii="Arial" w:hAnsi="Arial" w:cs="Arial"/>
          <w:sz w:val="24"/>
          <w:szCs w:val="24"/>
        </w:rPr>
        <w:t xml:space="preserve">претендента на отбор </w:t>
      </w:r>
      <w:r w:rsidRPr="0025282C">
        <w:rPr>
          <w:rFonts w:ascii="Arial" w:hAnsi="Arial" w:cs="Arial"/>
          <w:sz w:val="24"/>
          <w:szCs w:val="24"/>
        </w:rPr>
        <w:t xml:space="preserve">заявка </w:t>
      </w:r>
      <w:r w:rsidR="000C7548" w:rsidRPr="0025282C">
        <w:rPr>
          <w:rFonts w:ascii="Arial" w:hAnsi="Arial" w:cs="Arial"/>
          <w:sz w:val="24"/>
          <w:szCs w:val="24"/>
        </w:rPr>
        <w:t xml:space="preserve">и подлежащие приложению к ней документы </w:t>
      </w:r>
      <w:r w:rsidRPr="0025282C">
        <w:rPr>
          <w:rFonts w:ascii="Arial" w:hAnsi="Arial" w:cs="Arial"/>
          <w:sz w:val="24"/>
          <w:szCs w:val="24"/>
        </w:rPr>
        <w:t>на участие в конкурсе предоставл</w:t>
      </w:r>
      <w:r w:rsidR="000C7548" w:rsidRPr="0025282C">
        <w:rPr>
          <w:rFonts w:ascii="Arial" w:hAnsi="Arial" w:cs="Arial"/>
          <w:sz w:val="24"/>
          <w:szCs w:val="24"/>
        </w:rPr>
        <w:t>яю</w:t>
      </w:r>
      <w:r w:rsidRPr="0025282C">
        <w:rPr>
          <w:rFonts w:ascii="Arial" w:hAnsi="Arial" w:cs="Arial"/>
          <w:sz w:val="24"/>
          <w:szCs w:val="24"/>
        </w:rPr>
        <w:t xml:space="preserve">тся в Управление </w:t>
      </w:r>
      <w:r w:rsidR="00F51066">
        <w:rPr>
          <w:rFonts w:ascii="Arial" w:hAnsi="Arial" w:cs="Arial"/>
          <w:sz w:val="24"/>
          <w:szCs w:val="24"/>
        </w:rPr>
        <w:t>социально-экономического развития</w:t>
      </w:r>
      <w:r w:rsidR="00F51066" w:rsidRPr="0025282C">
        <w:rPr>
          <w:rFonts w:ascii="Arial" w:hAnsi="Arial" w:cs="Arial"/>
          <w:sz w:val="24"/>
          <w:szCs w:val="24"/>
        </w:rPr>
        <w:t xml:space="preserve"> </w:t>
      </w:r>
      <w:r w:rsidRPr="0025282C">
        <w:rPr>
          <w:rFonts w:ascii="Arial" w:hAnsi="Arial" w:cs="Arial"/>
          <w:sz w:val="24"/>
          <w:szCs w:val="24"/>
        </w:rPr>
        <w:t>администрации городского округа Мытищи Московской области, по адресу: Московская область, г.</w:t>
      </w:r>
      <w:r w:rsidR="00DB3D8A" w:rsidRPr="0025282C">
        <w:rPr>
          <w:rFonts w:ascii="Arial" w:hAnsi="Arial" w:cs="Arial"/>
          <w:sz w:val="24"/>
          <w:szCs w:val="24"/>
        </w:rPr>
        <w:t xml:space="preserve"> </w:t>
      </w:r>
      <w:r w:rsidRPr="0025282C">
        <w:rPr>
          <w:rFonts w:ascii="Arial" w:hAnsi="Arial" w:cs="Arial"/>
          <w:sz w:val="24"/>
          <w:szCs w:val="24"/>
        </w:rPr>
        <w:t xml:space="preserve">Мытищи, </w:t>
      </w:r>
      <w:proofErr w:type="spellStart"/>
      <w:r w:rsidRPr="0025282C">
        <w:rPr>
          <w:rFonts w:ascii="Arial" w:hAnsi="Arial" w:cs="Arial"/>
          <w:sz w:val="24"/>
          <w:szCs w:val="24"/>
        </w:rPr>
        <w:t>Новомытищинский</w:t>
      </w:r>
      <w:proofErr w:type="spellEnd"/>
      <w:r w:rsidRPr="002528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82C">
        <w:rPr>
          <w:rFonts w:ascii="Arial" w:hAnsi="Arial" w:cs="Arial"/>
          <w:sz w:val="24"/>
          <w:szCs w:val="24"/>
        </w:rPr>
        <w:t>пр-т</w:t>
      </w:r>
      <w:proofErr w:type="spellEnd"/>
      <w:r w:rsidRPr="0025282C">
        <w:rPr>
          <w:rFonts w:ascii="Arial" w:hAnsi="Arial" w:cs="Arial"/>
          <w:sz w:val="24"/>
          <w:szCs w:val="24"/>
        </w:rPr>
        <w:t>, д.36/7, корпус 3, 3 этаж, каб.3</w:t>
      </w:r>
      <w:r w:rsidR="00AD6B7E" w:rsidRPr="0025282C">
        <w:rPr>
          <w:rFonts w:ascii="Arial" w:hAnsi="Arial" w:cs="Arial"/>
          <w:sz w:val="24"/>
          <w:szCs w:val="24"/>
        </w:rPr>
        <w:t>12</w:t>
      </w:r>
      <w:r w:rsidRPr="0025282C">
        <w:rPr>
          <w:rFonts w:ascii="Arial" w:hAnsi="Arial" w:cs="Arial"/>
          <w:sz w:val="24"/>
          <w:szCs w:val="24"/>
        </w:rPr>
        <w:t xml:space="preserve">, Управление </w:t>
      </w:r>
      <w:r w:rsidR="00F51066">
        <w:rPr>
          <w:rFonts w:ascii="Arial" w:hAnsi="Arial" w:cs="Arial"/>
          <w:sz w:val="24"/>
          <w:szCs w:val="24"/>
        </w:rPr>
        <w:t>социально-экономического развития</w:t>
      </w:r>
      <w:r w:rsidRPr="0025282C">
        <w:rPr>
          <w:rFonts w:ascii="Arial" w:hAnsi="Arial" w:cs="Arial"/>
          <w:sz w:val="24"/>
          <w:szCs w:val="24"/>
        </w:rPr>
        <w:t>, в рабочие дни с понедельника по четверг с 9.00 до 16.00 (обед с 13.00 до 14.00); пятница с 8.00 до 13.00, до даты окончания срока подачи заявок.</w:t>
      </w:r>
    </w:p>
    <w:p w:rsidR="009724F7" w:rsidRPr="0025282C" w:rsidRDefault="009724F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>Контактн</w:t>
      </w:r>
      <w:r>
        <w:rPr>
          <w:rFonts w:ascii="Arial" w:hAnsi="Arial" w:cs="Arial"/>
          <w:sz w:val="24"/>
          <w:szCs w:val="24"/>
        </w:rPr>
        <w:t>ые</w:t>
      </w:r>
      <w:r w:rsidRPr="0025282C">
        <w:rPr>
          <w:rFonts w:ascii="Arial" w:hAnsi="Arial" w:cs="Arial"/>
          <w:sz w:val="24"/>
          <w:szCs w:val="24"/>
        </w:rPr>
        <w:t xml:space="preserve"> лиц</w:t>
      </w:r>
      <w:r>
        <w:rPr>
          <w:rFonts w:ascii="Arial" w:hAnsi="Arial" w:cs="Arial"/>
          <w:sz w:val="24"/>
          <w:szCs w:val="24"/>
        </w:rPr>
        <w:t>а</w:t>
      </w:r>
      <w:r w:rsidRPr="0025282C">
        <w:rPr>
          <w:rFonts w:ascii="Arial" w:hAnsi="Arial" w:cs="Arial"/>
          <w:sz w:val="24"/>
          <w:szCs w:val="24"/>
        </w:rPr>
        <w:t>: Седойкин Павел Сергеевич</w:t>
      </w:r>
      <w:r>
        <w:rPr>
          <w:rFonts w:ascii="Arial" w:hAnsi="Arial" w:cs="Arial"/>
          <w:sz w:val="24"/>
          <w:szCs w:val="24"/>
        </w:rPr>
        <w:t>, Харькина Екатерина Геннадьевна</w:t>
      </w:r>
      <w:r w:rsidRPr="0025282C">
        <w:rPr>
          <w:rFonts w:ascii="Arial" w:hAnsi="Arial" w:cs="Arial"/>
          <w:sz w:val="24"/>
          <w:szCs w:val="24"/>
        </w:rPr>
        <w:t>.</w:t>
      </w:r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>Порядок предоставления документации по проведению открытого отбора: путем личного вручения документации контактному лицу, по указанному адресу, в указанное время.</w:t>
      </w:r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>Предоставление участникам отбора разъяснений положений объявления о проведении отбора производится  по адресу: Московская область, г.</w:t>
      </w:r>
      <w:r w:rsidR="00DB3D8A" w:rsidRPr="0025282C">
        <w:rPr>
          <w:rFonts w:ascii="Arial" w:hAnsi="Arial" w:cs="Arial"/>
          <w:sz w:val="24"/>
          <w:szCs w:val="24"/>
        </w:rPr>
        <w:t xml:space="preserve"> </w:t>
      </w:r>
      <w:r w:rsidRPr="0025282C">
        <w:rPr>
          <w:rFonts w:ascii="Arial" w:hAnsi="Arial" w:cs="Arial"/>
          <w:sz w:val="24"/>
          <w:szCs w:val="24"/>
        </w:rPr>
        <w:t xml:space="preserve">Мытищи, </w:t>
      </w:r>
      <w:proofErr w:type="spellStart"/>
      <w:r w:rsidRPr="0025282C">
        <w:rPr>
          <w:rFonts w:ascii="Arial" w:hAnsi="Arial" w:cs="Arial"/>
          <w:sz w:val="24"/>
          <w:szCs w:val="24"/>
        </w:rPr>
        <w:t>Новомытищинский</w:t>
      </w:r>
      <w:proofErr w:type="spellEnd"/>
      <w:r w:rsidRPr="002528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82C">
        <w:rPr>
          <w:rFonts w:ascii="Arial" w:hAnsi="Arial" w:cs="Arial"/>
          <w:sz w:val="24"/>
          <w:szCs w:val="24"/>
        </w:rPr>
        <w:t>пр-т</w:t>
      </w:r>
      <w:proofErr w:type="spellEnd"/>
      <w:r w:rsidRPr="0025282C">
        <w:rPr>
          <w:rFonts w:ascii="Arial" w:hAnsi="Arial" w:cs="Arial"/>
          <w:sz w:val="24"/>
          <w:szCs w:val="24"/>
        </w:rPr>
        <w:t>, д.36/7, корпус 3, 3 этаж, каб.</w:t>
      </w:r>
      <w:r w:rsidR="009724F7">
        <w:rPr>
          <w:rFonts w:ascii="Arial" w:hAnsi="Arial" w:cs="Arial"/>
          <w:sz w:val="24"/>
          <w:szCs w:val="24"/>
        </w:rPr>
        <w:t xml:space="preserve">312, </w:t>
      </w:r>
      <w:r w:rsidRPr="0025282C">
        <w:rPr>
          <w:rFonts w:ascii="Arial" w:hAnsi="Arial" w:cs="Arial"/>
          <w:sz w:val="24"/>
          <w:szCs w:val="24"/>
        </w:rPr>
        <w:t xml:space="preserve">307 Управление </w:t>
      </w:r>
      <w:r w:rsidR="00F51066">
        <w:rPr>
          <w:rFonts w:ascii="Arial" w:hAnsi="Arial" w:cs="Arial"/>
          <w:sz w:val="24"/>
          <w:szCs w:val="24"/>
        </w:rPr>
        <w:t>социально-экономического развития</w:t>
      </w:r>
      <w:r w:rsidRPr="0025282C">
        <w:rPr>
          <w:rFonts w:ascii="Arial" w:hAnsi="Arial" w:cs="Arial"/>
          <w:sz w:val="24"/>
          <w:szCs w:val="24"/>
        </w:rPr>
        <w:t xml:space="preserve">, по рабочим дням с понедельника по четверг с 9.00 -16.00 (обед с 13.00 до 14.00); в пятницу с 8.00 до 13.00. </w:t>
      </w:r>
      <w:r w:rsidR="009724F7" w:rsidRPr="0025282C">
        <w:rPr>
          <w:rFonts w:ascii="Arial" w:hAnsi="Arial" w:cs="Arial"/>
          <w:sz w:val="24"/>
          <w:szCs w:val="24"/>
        </w:rPr>
        <w:t>Контактн</w:t>
      </w:r>
      <w:r w:rsidR="009724F7">
        <w:rPr>
          <w:rFonts w:ascii="Arial" w:hAnsi="Arial" w:cs="Arial"/>
          <w:sz w:val="24"/>
          <w:szCs w:val="24"/>
        </w:rPr>
        <w:t>ые</w:t>
      </w:r>
      <w:r w:rsidR="009724F7" w:rsidRPr="0025282C">
        <w:rPr>
          <w:rFonts w:ascii="Arial" w:hAnsi="Arial" w:cs="Arial"/>
          <w:sz w:val="24"/>
          <w:szCs w:val="24"/>
        </w:rPr>
        <w:t xml:space="preserve"> лиц</w:t>
      </w:r>
      <w:r w:rsidR="009724F7">
        <w:rPr>
          <w:rFonts w:ascii="Arial" w:hAnsi="Arial" w:cs="Arial"/>
          <w:sz w:val="24"/>
          <w:szCs w:val="24"/>
        </w:rPr>
        <w:t>а</w:t>
      </w:r>
      <w:r w:rsidR="009724F7" w:rsidRPr="0025282C">
        <w:rPr>
          <w:rFonts w:ascii="Arial" w:hAnsi="Arial" w:cs="Arial"/>
          <w:sz w:val="24"/>
          <w:szCs w:val="24"/>
        </w:rPr>
        <w:t>: Седойкин Павел Сергеевич</w:t>
      </w:r>
      <w:r w:rsidR="009724F7">
        <w:rPr>
          <w:rFonts w:ascii="Arial" w:hAnsi="Arial" w:cs="Arial"/>
          <w:sz w:val="24"/>
          <w:szCs w:val="24"/>
        </w:rPr>
        <w:t xml:space="preserve">, Харькина Екатерина Геннадьевна, </w:t>
      </w:r>
      <w:r w:rsidRPr="0025282C">
        <w:rPr>
          <w:rFonts w:ascii="Arial" w:hAnsi="Arial" w:cs="Arial"/>
          <w:sz w:val="24"/>
          <w:szCs w:val="24"/>
        </w:rPr>
        <w:t xml:space="preserve">тел. 8(495)502-75-99; адрес электронной почты:, </w:t>
      </w:r>
      <w:hyperlink r:id="rId9" w:history="1">
        <w:r w:rsidRPr="0025282C">
          <w:rPr>
            <w:rStyle w:val="ae"/>
            <w:rFonts w:ascii="Arial" w:hAnsi="Arial" w:cs="Arial"/>
            <w:color w:val="auto"/>
            <w:sz w:val="24"/>
            <w:szCs w:val="24"/>
          </w:rPr>
          <w:t>SedoykinPS@mytyshi.ru</w:t>
        </w:r>
      </w:hyperlink>
      <w:r w:rsidR="00CF3C33">
        <w:t>,</w:t>
      </w:r>
      <w:r w:rsidRPr="0025282C">
        <w:rPr>
          <w:rFonts w:ascii="Arial" w:hAnsi="Arial" w:cs="Arial"/>
          <w:sz w:val="24"/>
          <w:szCs w:val="24"/>
        </w:rPr>
        <w:t xml:space="preserve"> начиная с первого дня, следующего за датой опубликования настоящего объявления на сайте Администрации г.о. Мытищи, а также на едином портале бюджетной системы РФ</w:t>
      </w:r>
      <w:r w:rsidR="00CF3C33">
        <w:rPr>
          <w:rFonts w:ascii="Arial" w:hAnsi="Arial" w:cs="Arial"/>
          <w:sz w:val="24"/>
          <w:szCs w:val="24"/>
        </w:rPr>
        <w:t>,</w:t>
      </w:r>
      <w:r w:rsidRPr="0025282C">
        <w:rPr>
          <w:rFonts w:ascii="Arial" w:hAnsi="Arial" w:cs="Arial"/>
          <w:sz w:val="24"/>
          <w:szCs w:val="24"/>
        </w:rPr>
        <w:t xml:space="preserve"> и заканчивая не позднее </w:t>
      </w:r>
      <w:r w:rsidR="009724F7">
        <w:rPr>
          <w:rFonts w:ascii="Arial" w:hAnsi="Arial" w:cs="Arial"/>
          <w:sz w:val="24"/>
          <w:szCs w:val="24"/>
        </w:rPr>
        <w:t>1</w:t>
      </w:r>
      <w:r w:rsidRPr="0025282C">
        <w:rPr>
          <w:rFonts w:ascii="Arial" w:hAnsi="Arial" w:cs="Arial"/>
          <w:sz w:val="24"/>
          <w:szCs w:val="24"/>
        </w:rPr>
        <w:t xml:space="preserve">0 календарных дней с момента опубликования настоящего объявления. </w:t>
      </w:r>
    </w:p>
    <w:p w:rsidR="00D246D2" w:rsidRPr="0025282C" w:rsidRDefault="00D246D2" w:rsidP="00B52EE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67"/>
        </w:tabs>
        <w:spacing w:before="4"/>
        <w:ind w:left="100" w:right="108" w:firstLine="567"/>
        <w:contextualSpacing/>
        <w:jc w:val="both"/>
        <w:rPr>
          <w:rFonts w:ascii="Arial" w:eastAsia="Arial" w:hAnsi="Arial" w:cs="Arial"/>
        </w:rPr>
      </w:pPr>
    </w:p>
    <w:p w:rsidR="00D246D2" w:rsidRPr="0025282C" w:rsidRDefault="00D246D2" w:rsidP="00B52EE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67"/>
        </w:tabs>
        <w:spacing w:before="4"/>
        <w:ind w:left="100" w:right="108" w:firstLine="567"/>
        <w:contextualSpacing/>
        <w:jc w:val="both"/>
        <w:rPr>
          <w:rFonts w:ascii="Arial" w:eastAsia="Arial" w:hAnsi="Arial" w:cs="Arial"/>
        </w:rPr>
      </w:pPr>
      <w:r w:rsidRPr="0025282C">
        <w:rPr>
          <w:rFonts w:ascii="Arial" w:eastAsia="Arial" w:hAnsi="Arial" w:cs="Arial"/>
        </w:rPr>
        <w:t>Правила рассмотрения и оценки предложений (заявок) участников отбора регламентированы приложением №1 к объявлению.</w:t>
      </w:r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>В течение 5 рабочих дней с даты принятия Комиссией решения, главный распорядитель размещает информацию о результатах рассмотрения заявок на едином портале бюджетной системы Российской Федерации, а также на официальном сайте главного распорядителя в информационно–телекоммуникационной сети «Интернет».</w:t>
      </w:r>
    </w:p>
    <w:p w:rsidR="00E15EE7" w:rsidRPr="0025282C" w:rsidRDefault="00E15EE7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5282C">
        <w:rPr>
          <w:rFonts w:ascii="Arial" w:hAnsi="Arial" w:cs="Arial"/>
          <w:sz w:val="24"/>
          <w:szCs w:val="24"/>
        </w:rPr>
        <w:t xml:space="preserve">В течение пяти рабочих дней после принятия комиссией по отбору положительного решения Администрация направляет получателю субсидии проект соглашения. Победитель отбора в течении трёх рабочих дней с даты получения от Администрации проекта соглашения представляет в Администрацию соглашение, подписанное со своей стороны, (в </w:t>
      </w:r>
      <w:r w:rsidR="00007AA5" w:rsidRPr="0025282C">
        <w:rPr>
          <w:rFonts w:ascii="Arial" w:hAnsi="Arial" w:cs="Arial"/>
          <w:sz w:val="24"/>
          <w:szCs w:val="24"/>
        </w:rPr>
        <w:t>3</w:t>
      </w:r>
      <w:r w:rsidRPr="0025282C">
        <w:rPr>
          <w:rFonts w:ascii="Arial" w:hAnsi="Arial" w:cs="Arial"/>
          <w:sz w:val="24"/>
          <w:szCs w:val="24"/>
        </w:rPr>
        <w:t xml:space="preserve">-х экземплярах) на бумажном носителе с оригинальной подписью и удостоверенное печатью организации (при наличии). В случае, если в указанные сроки в адрес Администрации оформленное соглашение </w:t>
      </w:r>
      <w:r w:rsidRPr="0025282C">
        <w:rPr>
          <w:rFonts w:ascii="Arial" w:hAnsi="Arial" w:cs="Arial"/>
          <w:sz w:val="24"/>
          <w:szCs w:val="24"/>
        </w:rPr>
        <w:lastRenderedPageBreak/>
        <w:t>не поступило, победитель отбора считается уклонившимся от заключения соглашения. В таком случае, Администрация в течение 3-х рабочих дней с даты окончания приёма соглашения, вручает победителю отбора уведомление об отказе в заключении Соглашения с обоснованием причин отказа.</w:t>
      </w:r>
    </w:p>
    <w:p w:rsidR="0050287C" w:rsidRPr="0025282C" w:rsidRDefault="0050287C" w:rsidP="00B52EEE">
      <w:pPr>
        <w:pStyle w:val="ad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Default="00AF54AB" w:rsidP="00B52EEE">
      <w:pPr>
        <w:pStyle w:val="ad"/>
        <w:ind w:firstLine="708"/>
        <w:contextualSpacing/>
        <w:jc w:val="center"/>
        <w:rPr>
          <w:rFonts w:ascii="Arial" w:eastAsia="Arial" w:hAnsi="Arial" w:cs="Arial"/>
          <w:sz w:val="24"/>
          <w:szCs w:val="24"/>
        </w:rPr>
      </w:pPr>
    </w:p>
    <w:p w:rsidR="00AF54AB" w:rsidRPr="00AF54AB" w:rsidRDefault="00E404DE" w:rsidP="00AF54AB">
      <w:pPr>
        <w:pStyle w:val="ad"/>
        <w:ind w:firstLine="708"/>
        <w:contextualSpacing/>
        <w:jc w:val="right"/>
        <w:rPr>
          <w:rFonts w:ascii="Arial" w:eastAsia="Arial" w:hAnsi="Arial" w:cs="Arial"/>
        </w:rPr>
      </w:pPr>
      <w:r w:rsidRPr="00AF54AB">
        <w:rPr>
          <w:rFonts w:ascii="Arial" w:eastAsia="Arial" w:hAnsi="Arial" w:cs="Arial"/>
        </w:rPr>
        <w:lastRenderedPageBreak/>
        <w:t>Приложение №1</w:t>
      </w:r>
    </w:p>
    <w:p w:rsidR="00AF54AB" w:rsidRDefault="00E404DE" w:rsidP="00AF54AB">
      <w:pPr>
        <w:pStyle w:val="ad"/>
        <w:ind w:firstLine="708"/>
        <w:contextualSpacing/>
        <w:jc w:val="right"/>
        <w:rPr>
          <w:rFonts w:ascii="Arial" w:eastAsia="Arial" w:hAnsi="Arial" w:cs="Arial"/>
          <w:sz w:val="24"/>
          <w:szCs w:val="24"/>
        </w:rPr>
      </w:pPr>
      <w:r w:rsidRPr="0025282C">
        <w:rPr>
          <w:rFonts w:ascii="Arial" w:eastAsia="Arial" w:hAnsi="Arial" w:cs="Arial"/>
          <w:sz w:val="24"/>
          <w:szCs w:val="24"/>
        </w:rPr>
        <w:t xml:space="preserve"> </w:t>
      </w:r>
    </w:p>
    <w:p w:rsidR="0050287C" w:rsidRPr="0025282C" w:rsidRDefault="00AF54AB" w:rsidP="00B52EEE">
      <w:pPr>
        <w:pStyle w:val="ad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</w:t>
      </w:r>
      <w:r w:rsidR="00D246D2" w:rsidRPr="0025282C">
        <w:rPr>
          <w:rFonts w:ascii="Arial" w:eastAsia="Arial" w:hAnsi="Arial" w:cs="Arial"/>
          <w:sz w:val="24"/>
          <w:szCs w:val="24"/>
        </w:rPr>
        <w:t xml:space="preserve"> объявлению о проведении отбора получателей субсидии</w:t>
      </w:r>
    </w:p>
    <w:p w:rsidR="00E30816" w:rsidRPr="0025282C" w:rsidRDefault="0050287C" w:rsidP="00B52EEE">
      <w:pPr>
        <w:pStyle w:val="10"/>
        <w:contextualSpacing/>
        <w:jc w:val="center"/>
        <w:rPr>
          <w:rFonts w:ascii="Arial" w:eastAsia="Arial" w:hAnsi="Arial" w:cs="Arial"/>
        </w:rPr>
      </w:pPr>
      <w:r w:rsidRPr="0025282C">
        <w:rPr>
          <w:rFonts w:ascii="Arial" w:hAnsi="Arial" w:cs="Arial"/>
        </w:rPr>
        <w:t>на возмещение части недополученных доходов поставщиков ресурсов, образовавшихся в связи с задолженностью населения и (или) ликвидированных в установленном порядке юридических лиц – исполнителей коммунальных услуг по оплате за коммунальные услуги (отопление, горячее водоснабжение (в том числе в части подогрева воды), холодное водоснабжение, водоотведение), признанной невозможной к взысканию, для погашения просроченной задолженности перед поставщиками энергоресурсов (электроэнергии)</w:t>
      </w:r>
    </w:p>
    <w:p w:rsidR="0050287C" w:rsidRPr="0025282C" w:rsidRDefault="0050287C" w:rsidP="00B52EEE">
      <w:pPr>
        <w:pStyle w:val="10"/>
        <w:contextualSpacing/>
        <w:jc w:val="center"/>
        <w:rPr>
          <w:rFonts w:ascii="Arial" w:eastAsia="Arial" w:hAnsi="Arial" w:cs="Arial"/>
        </w:rPr>
      </w:pPr>
    </w:p>
    <w:p w:rsidR="00D246D2" w:rsidRPr="0025282C" w:rsidRDefault="00D246D2" w:rsidP="00B52EEE">
      <w:pPr>
        <w:pStyle w:val="10"/>
        <w:contextualSpacing/>
        <w:jc w:val="center"/>
        <w:rPr>
          <w:rFonts w:ascii="Arial" w:eastAsia="Arial" w:hAnsi="Arial" w:cs="Arial"/>
        </w:rPr>
      </w:pPr>
      <w:r w:rsidRPr="0025282C">
        <w:rPr>
          <w:rFonts w:ascii="Arial" w:eastAsia="Arial" w:hAnsi="Arial" w:cs="Arial"/>
        </w:rPr>
        <w:t>Сведения об оценке комиссией заявок в соответствии с бальной системой.</w:t>
      </w:r>
    </w:p>
    <w:p w:rsidR="00D246D2" w:rsidRPr="0025282C" w:rsidRDefault="00D246D2" w:rsidP="00B52EEE">
      <w:pPr>
        <w:pStyle w:val="10"/>
        <w:contextualSpacing/>
        <w:jc w:val="both"/>
        <w:rPr>
          <w:rFonts w:ascii="Arial" w:eastAsia="Arial" w:hAnsi="Arial" w:cs="Arial"/>
        </w:rPr>
      </w:pPr>
    </w:p>
    <w:p w:rsidR="000A5D8C" w:rsidRDefault="00D246D2" w:rsidP="00B52EEE">
      <w:pPr>
        <w:pStyle w:val="10"/>
        <w:ind w:firstLine="709"/>
        <w:contextualSpacing/>
        <w:jc w:val="both"/>
        <w:rPr>
          <w:rFonts w:ascii="Arial" w:eastAsia="Arial" w:hAnsi="Arial" w:cs="Arial"/>
        </w:rPr>
      </w:pPr>
      <w:r w:rsidRPr="0025282C">
        <w:rPr>
          <w:rFonts w:ascii="Arial" w:eastAsia="Arial" w:hAnsi="Arial" w:cs="Arial"/>
        </w:rPr>
        <w:t xml:space="preserve">Оценка комиссией претендентов на получение субсидии производится в соответствии с бальной системой. </w:t>
      </w:r>
      <w:proofErr w:type="gramStart"/>
      <w:r w:rsidRPr="0025282C">
        <w:rPr>
          <w:rFonts w:ascii="Arial" w:eastAsia="Arial" w:hAnsi="Arial" w:cs="Arial"/>
        </w:rPr>
        <w:t>При оценке претендента на получение субсидии за каждый критерий соответствия, обозначенны</w:t>
      </w:r>
      <w:r w:rsidR="00AF54AB">
        <w:rPr>
          <w:rFonts w:ascii="Arial" w:eastAsia="Arial" w:hAnsi="Arial" w:cs="Arial"/>
        </w:rPr>
        <w:t>й</w:t>
      </w:r>
      <w:r w:rsidRPr="0025282C">
        <w:rPr>
          <w:rFonts w:ascii="Arial" w:eastAsia="Arial" w:hAnsi="Arial" w:cs="Arial"/>
        </w:rPr>
        <w:t xml:space="preserve"> в пункте 10 Порядка</w:t>
      </w:r>
      <w:r w:rsidR="000A5D8C">
        <w:rPr>
          <w:rFonts w:ascii="Arial" w:eastAsia="Arial" w:hAnsi="Arial" w:cs="Arial"/>
        </w:rPr>
        <w:t xml:space="preserve"> </w:t>
      </w:r>
      <w:r w:rsidR="000A5D8C" w:rsidRPr="0025282C">
        <w:rPr>
          <w:rFonts w:ascii="Arial" w:hAnsi="Arial" w:cs="Arial"/>
        </w:rPr>
        <w:t>предоставления субсидии из бюджета городского округа Мытищи на возмещение части недополученных доходов поставщиков ресурсов, образовавшихся в связи с задолженностью населения и (или) ликвидированных в установленном порядке юридических лиц – исполнителей коммунальных услуг по оплате за коммунальные услуги (отопление, горячее водоснабжение (в том числе в части подогрева</w:t>
      </w:r>
      <w:proofErr w:type="gramEnd"/>
      <w:r w:rsidR="000A5D8C" w:rsidRPr="0025282C">
        <w:rPr>
          <w:rFonts w:ascii="Arial" w:hAnsi="Arial" w:cs="Arial"/>
        </w:rPr>
        <w:t xml:space="preserve"> </w:t>
      </w:r>
      <w:proofErr w:type="gramStart"/>
      <w:r w:rsidR="000A5D8C" w:rsidRPr="0025282C">
        <w:rPr>
          <w:rFonts w:ascii="Arial" w:hAnsi="Arial" w:cs="Arial"/>
        </w:rPr>
        <w:t>воды), холодное водоснабжение, водоотведение), признанной невозможной к взысканию, для погашения просроченной задолженности перед поставщиками энергоресурсов (электроэнергии)</w:t>
      </w:r>
      <w:r w:rsidR="000A5D8C">
        <w:rPr>
          <w:rFonts w:ascii="Arial" w:hAnsi="Arial" w:cs="Arial"/>
        </w:rPr>
        <w:t>, утв</w:t>
      </w:r>
      <w:r w:rsidR="00AF54AB">
        <w:rPr>
          <w:rFonts w:ascii="Arial" w:hAnsi="Arial" w:cs="Arial"/>
        </w:rPr>
        <w:t>ержденного</w:t>
      </w:r>
      <w:r w:rsidR="000A5D8C">
        <w:rPr>
          <w:rFonts w:ascii="Arial" w:hAnsi="Arial" w:cs="Arial"/>
        </w:rPr>
        <w:t xml:space="preserve"> постановлением администрации </w:t>
      </w:r>
      <w:r w:rsidRPr="0025282C">
        <w:rPr>
          <w:rFonts w:ascii="Arial" w:eastAsia="Arial" w:hAnsi="Arial" w:cs="Arial"/>
        </w:rPr>
        <w:t>городского округа Мытищи от</w:t>
      </w:r>
      <w:r w:rsidR="00090EDC">
        <w:rPr>
          <w:rFonts w:ascii="Arial" w:eastAsia="Arial" w:hAnsi="Arial" w:cs="Arial"/>
        </w:rPr>
        <w:t xml:space="preserve"> </w:t>
      </w:r>
      <w:r w:rsidR="00090EDC">
        <w:rPr>
          <w:rFonts w:ascii="Arial" w:hAnsi="Arial" w:cs="Arial"/>
        </w:rPr>
        <w:t>21.03.2022 № 1071</w:t>
      </w:r>
      <w:r w:rsidR="000A5D8C">
        <w:rPr>
          <w:rFonts w:ascii="Arial" w:eastAsia="Arial" w:hAnsi="Arial" w:cs="Arial"/>
        </w:rPr>
        <w:t xml:space="preserve">, </w:t>
      </w:r>
      <w:r w:rsidRPr="0025282C">
        <w:rPr>
          <w:rFonts w:ascii="Arial" w:eastAsia="Arial" w:hAnsi="Arial" w:cs="Arial"/>
        </w:rPr>
        <w:t xml:space="preserve">присваивается 1 балл.  </w:t>
      </w:r>
      <w:proofErr w:type="gramEnd"/>
    </w:p>
    <w:p w:rsidR="00D246D2" w:rsidRPr="0025282C" w:rsidRDefault="00D246D2" w:rsidP="00B52EEE">
      <w:pPr>
        <w:pStyle w:val="10"/>
        <w:ind w:firstLine="709"/>
        <w:contextualSpacing/>
        <w:jc w:val="both"/>
        <w:rPr>
          <w:rFonts w:ascii="Arial" w:eastAsia="Arial" w:hAnsi="Arial" w:cs="Arial"/>
        </w:rPr>
      </w:pPr>
      <w:r w:rsidRPr="0025282C">
        <w:rPr>
          <w:rFonts w:ascii="Arial" w:eastAsia="Arial" w:hAnsi="Arial" w:cs="Arial"/>
        </w:rPr>
        <w:t>При условии, если претендент на получение субсидии соответствует всем критериям требований, обозначенным в п.10 настоящего порядка, а также при условии надлежащего оформления заявки, комиссия по отбору выносит положительное решение в отношении претендента на получение субсидии.</w:t>
      </w:r>
    </w:p>
    <w:p w:rsidR="00D246D2" w:rsidRPr="0025282C" w:rsidRDefault="00D246D2" w:rsidP="00B52EEE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</w:p>
    <w:p w:rsidR="00D246D2" w:rsidRPr="0025282C" w:rsidRDefault="00D246D2" w:rsidP="00B52EEE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r w:rsidRPr="0025282C">
        <w:rPr>
          <w:rFonts w:ascii="Arial" w:eastAsia="Arial" w:hAnsi="Arial" w:cs="Arial"/>
        </w:rPr>
        <w:t xml:space="preserve">Наименование критериев отбора и количество балов за соответствие: </w:t>
      </w:r>
    </w:p>
    <w:p w:rsidR="00D246D2" w:rsidRPr="0025282C" w:rsidRDefault="00D246D2" w:rsidP="00B52EEE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</w:p>
    <w:p w:rsidR="00D246D2" w:rsidRPr="0025282C" w:rsidRDefault="00AF54AB" w:rsidP="00B52EEE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К</w:t>
      </w:r>
      <w:r w:rsidR="00D246D2" w:rsidRPr="0025282C">
        <w:rPr>
          <w:rFonts w:ascii="Arial" w:eastAsia="Arial" w:hAnsi="Arial" w:cs="Arial"/>
        </w:rPr>
        <w:t>опия устава, заверенная печатью (при наличии) и подписью руководителя – 1 балл;</w:t>
      </w:r>
    </w:p>
    <w:p w:rsidR="00D246D2" w:rsidRPr="0025282C" w:rsidRDefault="00AF54AB" w:rsidP="00B52EEE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К</w:t>
      </w:r>
      <w:r w:rsidR="00D246D2" w:rsidRPr="0025282C">
        <w:rPr>
          <w:rFonts w:ascii="Arial" w:eastAsia="Arial" w:hAnsi="Arial" w:cs="Arial"/>
        </w:rPr>
        <w:t>опия свидетельства о регистрации</w:t>
      </w:r>
      <w:r w:rsidR="00805F46">
        <w:rPr>
          <w:rFonts w:ascii="Arial" w:eastAsia="Arial" w:hAnsi="Arial" w:cs="Arial"/>
        </w:rPr>
        <w:t xml:space="preserve"> в качестве юридического лица</w:t>
      </w:r>
      <w:r w:rsidR="00D246D2" w:rsidRPr="0025282C">
        <w:rPr>
          <w:rFonts w:ascii="Arial" w:eastAsia="Arial" w:hAnsi="Arial" w:cs="Arial"/>
        </w:rPr>
        <w:t>, заверенная печатью (при наличии) и подписью руководителя – 1 балл;</w:t>
      </w:r>
    </w:p>
    <w:p w:rsidR="00D246D2" w:rsidRPr="0025282C" w:rsidRDefault="00AF54AB" w:rsidP="00B52EEE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proofErr w:type="gramStart"/>
      <w:r>
        <w:rPr>
          <w:rFonts w:ascii="Arial" w:eastAsia="Arial" w:hAnsi="Arial" w:cs="Arial"/>
        </w:rPr>
        <w:t>И</w:t>
      </w:r>
      <w:r w:rsidR="00D246D2" w:rsidRPr="0025282C">
        <w:rPr>
          <w:rFonts w:ascii="Arial" w:eastAsia="Arial" w:hAnsi="Arial" w:cs="Arial"/>
        </w:rPr>
        <w:t xml:space="preserve">нформацию об отсутствии 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>
        <w:r w:rsidR="00D246D2" w:rsidRPr="00070A57">
          <w:rPr>
            <w:rFonts w:ascii="Arial" w:eastAsia="Arial" w:hAnsi="Arial" w:cs="Arial"/>
          </w:rPr>
          <w:t>перечень</w:t>
        </w:r>
      </w:hyperlink>
      <w:r w:rsidR="00D246D2" w:rsidRPr="0025282C">
        <w:rPr>
          <w:rFonts w:ascii="Arial" w:eastAsia="Arial" w:hAnsi="Arial" w:cs="Arial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="00D246D2" w:rsidRPr="0025282C">
        <w:rPr>
          <w:rFonts w:ascii="Arial" w:eastAsia="Arial" w:hAnsi="Arial" w:cs="Arial"/>
        </w:rPr>
        <w:t xml:space="preserve"> (</w:t>
      </w:r>
      <w:proofErr w:type="gramStart"/>
      <w:r w:rsidR="00D246D2" w:rsidRPr="0025282C">
        <w:rPr>
          <w:rFonts w:ascii="Arial" w:eastAsia="Arial" w:hAnsi="Arial" w:cs="Arial"/>
        </w:rPr>
        <w:t>офшорные зоны) в отношении таких юридических лиц, в совокупности превышает 50 процентов – 1 балл;</w:t>
      </w:r>
      <w:proofErr w:type="gramEnd"/>
    </w:p>
    <w:p w:rsidR="00D246D2" w:rsidRPr="0025282C" w:rsidRDefault="00AF54AB" w:rsidP="00B52EEE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С</w:t>
      </w:r>
      <w:r w:rsidR="00D246D2" w:rsidRPr="0025282C">
        <w:rPr>
          <w:rFonts w:ascii="Arial" w:eastAsia="Arial" w:hAnsi="Arial" w:cs="Arial"/>
        </w:rPr>
        <w:t>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 - 1 балл;</w:t>
      </w:r>
    </w:p>
    <w:p w:rsidR="00D246D2" w:rsidRPr="0025282C" w:rsidRDefault="00AF54AB" w:rsidP="00B52EEE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proofErr w:type="gramStart"/>
      <w:r>
        <w:rPr>
          <w:rFonts w:ascii="Arial" w:eastAsia="Arial" w:hAnsi="Arial" w:cs="Arial"/>
        </w:rPr>
        <w:t>С</w:t>
      </w:r>
      <w:r w:rsidR="00D246D2" w:rsidRPr="0025282C">
        <w:rPr>
          <w:rFonts w:ascii="Arial" w:eastAsia="Arial" w:hAnsi="Arial" w:cs="Arial"/>
        </w:rPr>
        <w:t>ведения об отсутствии у получателя субсидии задолженности по уплате налогов, сборов, страховых взносов, пеней, штрафов, процентов, подлежащих уплате в соответствии с законодательство</w:t>
      </w:r>
      <w:r>
        <w:rPr>
          <w:rFonts w:ascii="Arial" w:eastAsia="Arial" w:hAnsi="Arial" w:cs="Arial"/>
        </w:rPr>
        <w:t>м</w:t>
      </w:r>
      <w:r w:rsidR="00D246D2" w:rsidRPr="0025282C">
        <w:rPr>
          <w:rFonts w:ascii="Arial" w:eastAsia="Arial" w:hAnsi="Arial" w:cs="Arial"/>
        </w:rPr>
        <w:t xml:space="preserve"> Российской Федерации о налогах и </w:t>
      </w:r>
      <w:r w:rsidR="00D246D2" w:rsidRPr="0025282C">
        <w:rPr>
          <w:rFonts w:ascii="Arial" w:eastAsia="Arial" w:hAnsi="Arial" w:cs="Arial"/>
        </w:rPr>
        <w:lastRenderedPageBreak/>
        <w:t>сборах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– 1 балл;</w:t>
      </w:r>
      <w:proofErr w:type="gramEnd"/>
    </w:p>
    <w:p w:rsidR="00D246D2" w:rsidRPr="0025282C" w:rsidRDefault="00AF54AB" w:rsidP="00B52EEE">
      <w:pPr>
        <w:pStyle w:val="10"/>
        <w:shd w:val="clear" w:color="auto" w:fill="FFFFFF"/>
        <w:ind w:firstLine="72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С</w:t>
      </w:r>
      <w:r w:rsidR="00D246D2" w:rsidRPr="0025282C">
        <w:rPr>
          <w:rFonts w:ascii="Arial" w:eastAsia="Arial" w:hAnsi="Arial" w:cs="Arial"/>
        </w:rPr>
        <w:t xml:space="preserve">ведения об отсутствии у получателей субсидии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правовыми актом, субсидий, бюджетных инвестиций, </w:t>
      </w:r>
      <w:proofErr w:type="gramStart"/>
      <w:r w:rsidR="00D246D2" w:rsidRPr="0025282C">
        <w:rPr>
          <w:rFonts w:ascii="Arial" w:eastAsia="Arial" w:hAnsi="Arial" w:cs="Arial"/>
        </w:rPr>
        <w:t>предоставленных</w:t>
      </w:r>
      <w:proofErr w:type="gramEnd"/>
      <w:r w:rsidR="00D246D2" w:rsidRPr="0025282C">
        <w:rPr>
          <w:rFonts w:ascii="Arial" w:eastAsia="Arial" w:hAnsi="Arial" w:cs="Arial"/>
        </w:rPr>
        <w:t xml:space="preserve"> в том числе в соответствии с иными 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</w:t>
      </w:r>
      <w:proofErr w:type="gramStart"/>
      <w:r w:rsidR="00D246D2" w:rsidRPr="0025282C">
        <w:rPr>
          <w:rFonts w:ascii="Arial" w:eastAsia="Arial" w:hAnsi="Arial" w:cs="Arial"/>
        </w:rPr>
        <w:t>случае</w:t>
      </w:r>
      <w:proofErr w:type="gramEnd"/>
      <w:r w:rsidR="00D246D2" w:rsidRPr="0025282C">
        <w:rPr>
          <w:rFonts w:ascii="Arial" w:eastAsia="Arial" w:hAnsi="Arial" w:cs="Arial"/>
        </w:rPr>
        <w:t>, если такие требования предусмотрены правовым актом) – 1 балл;</w:t>
      </w:r>
    </w:p>
    <w:p w:rsidR="00D246D2" w:rsidRPr="0025282C" w:rsidRDefault="00AF54AB" w:rsidP="00B52EEE">
      <w:pPr>
        <w:pStyle w:val="10"/>
        <w:shd w:val="clear" w:color="auto" w:fill="FFFFFF"/>
        <w:ind w:firstLine="72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С</w:t>
      </w:r>
      <w:r w:rsidR="00D246D2" w:rsidRPr="0025282C">
        <w:rPr>
          <w:rFonts w:ascii="Arial" w:eastAsia="Arial" w:hAnsi="Arial" w:cs="Arial"/>
        </w:rPr>
        <w:t xml:space="preserve">ведения об отсутствии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</w:t>
      </w:r>
      <w:proofErr w:type="gramStart"/>
      <w:r w:rsidR="00D246D2" w:rsidRPr="0025282C">
        <w:rPr>
          <w:rFonts w:ascii="Arial" w:eastAsia="Arial" w:hAnsi="Arial" w:cs="Arial"/>
        </w:rPr>
        <w:t>и</w:t>
      </w:r>
      <w:proofErr w:type="gramEnd"/>
      <w:r w:rsidR="00D246D2" w:rsidRPr="0025282C">
        <w:rPr>
          <w:rFonts w:ascii="Arial" w:eastAsia="Arial" w:hAnsi="Arial" w:cs="Arial"/>
        </w:rPr>
        <w:t xml:space="preserve"> о физическом лице - производителе товаров, работ, услуг, являющихся получателем субсидии -1 балл;</w:t>
      </w:r>
    </w:p>
    <w:p w:rsidR="00D246D2" w:rsidRPr="0025282C" w:rsidRDefault="00AF54AB" w:rsidP="00B52EEE">
      <w:pPr>
        <w:pStyle w:val="10"/>
        <w:shd w:val="clear" w:color="auto" w:fill="FFFFFF"/>
        <w:ind w:firstLine="72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 Б</w:t>
      </w:r>
      <w:r w:rsidR="00D246D2" w:rsidRPr="0025282C">
        <w:rPr>
          <w:rFonts w:ascii="Arial" w:eastAsia="Arial" w:hAnsi="Arial" w:cs="Arial"/>
        </w:rPr>
        <w:t>анковские реквизиты получателя субсидии для перечисления субсидии (</w:t>
      </w:r>
      <w:r w:rsidR="00D246D2" w:rsidRPr="0025282C">
        <w:rPr>
          <w:rFonts w:ascii="Arial" w:eastAsia="Arial" w:hAnsi="Arial" w:cs="Arial"/>
          <w:highlight w:val="white"/>
        </w:rPr>
        <w:t>расчетные или корреспондентские счета, открытые получателями в учреждениях Центрального банка Российской Федера</w:t>
      </w:r>
      <w:r>
        <w:rPr>
          <w:rFonts w:ascii="Arial" w:eastAsia="Arial" w:hAnsi="Arial" w:cs="Arial"/>
          <w:highlight w:val="white"/>
        </w:rPr>
        <w:t>ции или кредитных организациях</w:t>
      </w:r>
      <w:r>
        <w:rPr>
          <w:rFonts w:ascii="Arial" w:eastAsia="Arial" w:hAnsi="Arial" w:cs="Arial"/>
        </w:rPr>
        <w:t xml:space="preserve">), </w:t>
      </w:r>
      <w:r w:rsidR="00D246D2" w:rsidRPr="0025282C">
        <w:rPr>
          <w:rFonts w:ascii="Arial" w:eastAsia="Arial" w:hAnsi="Arial" w:cs="Arial"/>
        </w:rPr>
        <w:t>указанные в Соглашении о предоставлении субсидии – 1 балл</w:t>
      </w:r>
      <w:r w:rsidR="00D246D2" w:rsidRPr="0025282C">
        <w:rPr>
          <w:rFonts w:ascii="Arial" w:eastAsia="Arial" w:hAnsi="Arial" w:cs="Arial"/>
          <w:highlight w:val="white"/>
        </w:rPr>
        <w:t>;</w:t>
      </w:r>
    </w:p>
    <w:p w:rsidR="00D246D2" w:rsidRPr="0025282C" w:rsidRDefault="00AF54AB" w:rsidP="00B52EEE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 Оригинал а</w:t>
      </w:r>
      <w:r w:rsidR="00D246D2" w:rsidRPr="0025282C">
        <w:rPr>
          <w:rFonts w:ascii="Arial" w:eastAsia="Arial" w:hAnsi="Arial" w:cs="Arial"/>
        </w:rPr>
        <w:t>кт</w:t>
      </w:r>
      <w:r w:rsidR="003A6CA5" w:rsidRPr="0025282C">
        <w:rPr>
          <w:rFonts w:ascii="Arial" w:eastAsia="Arial" w:hAnsi="Arial" w:cs="Arial"/>
        </w:rPr>
        <w:t xml:space="preserve">а сверки между </w:t>
      </w:r>
      <w:r w:rsidR="00617547" w:rsidRPr="0025282C">
        <w:rPr>
          <w:rFonts w:ascii="Arial" w:eastAsia="Arial" w:hAnsi="Arial" w:cs="Arial"/>
        </w:rPr>
        <w:t>поставщиком ресурса – ресурсоснабжающей организацией</w:t>
      </w:r>
      <w:r w:rsidR="003A6CA5" w:rsidRPr="0025282C">
        <w:rPr>
          <w:rFonts w:ascii="Arial" w:eastAsia="Arial" w:hAnsi="Arial" w:cs="Arial"/>
        </w:rPr>
        <w:t xml:space="preserve"> и поставщиком энергоресурса (</w:t>
      </w:r>
      <w:r w:rsidR="00475184" w:rsidRPr="0025282C">
        <w:rPr>
          <w:rFonts w:ascii="Arial" w:eastAsia="Arial" w:hAnsi="Arial" w:cs="Arial"/>
        </w:rPr>
        <w:t>электроэнергия</w:t>
      </w:r>
      <w:r w:rsidR="003A6CA5" w:rsidRPr="0025282C">
        <w:rPr>
          <w:rFonts w:ascii="Arial" w:eastAsia="Arial" w:hAnsi="Arial" w:cs="Arial"/>
        </w:rPr>
        <w:t xml:space="preserve">), подтверждающего </w:t>
      </w:r>
      <w:r w:rsidR="003A6CA5" w:rsidRPr="0025282C">
        <w:rPr>
          <w:rFonts w:ascii="Arial" w:hAnsi="Arial" w:cs="Arial"/>
        </w:rPr>
        <w:t>наличие просроченной задолженности получателя субсидии - поставщика ресурса (</w:t>
      </w:r>
      <w:r w:rsidR="00475184" w:rsidRPr="0025282C">
        <w:rPr>
          <w:rFonts w:ascii="Arial" w:hAnsi="Arial" w:cs="Arial"/>
        </w:rPr>
        <w:t xml:space="preserve">отопление, горячее водоснабжение (в том числе в части подогрева воды), холодное водоснабжение, водоотведение) </w:t>
      </w:r>
      <w:r w:rsidR="003A6CA5" w:rsidRPr="0025282C">
        <w:rPr>
          <w:rFonts w:ascii="Arial" w:hAnsi="Arial" w:cs="Arial"/>
        </w:rPr>
        <w:t>перед поставщиком энергоресурсов (</w:t>
      </w:r>
      <w:r w:rsidR="00475184" w:rsidRPr="0025282C">
        <w:rPr>
          <w:rFonts w:ascii="Arial" w:hAnsi="Arial" w:cs="Arial"/>
        </w:rPr>
        <w:t>электроэнергия</w:t>
      </w:r>
      <w:r w:rsidR="003A6CA5" w:rsidRPr="0025282C">
        <w:rPr>
          <w:rFonts w:ascii="Arial" w:hAnsi="Arial" w:cs="Arial"/>
        </w:rPr>
        <w:t>), на сумму не менее суммы предоставляемой субсидии</w:t>
      </w:r>
      <w:r w:rsidR="003A6CA5" w:rsidRPr="0025282C">
        <w:rPr>
          <w:rFonts w:ascii="Arial" w:eastAsia="Arial" w:hAnsi="Arial" w:cs="Arial"/>
        </w:rPr>
        <w:t xml:space="preserve">  </w:t>
      </w:r>
      <w:r w:rsidR="00D246D2" w:rsidRPr="0025282C">
        <w:rPr>
          <w:rFonts w:ascii="Arial" w:eastAsia="Arial" w:hAnsi="Arial" w:cs="Arial"/>
        </w:rPr>
        <w:t>- 1 балл;</w:t>
      </w:r>
    </w:p>
    <w:p w:rsidR="00D246D2" w:rsidRPr="0025282C" w:rsidRDefault="00AF54AB" w:rsidP="00B52EEE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10. О</w:t>
      </w:r>
      <w:r w:rsidR="00D246D2" w:rsidRPr="0025282C">
        <w:rPr>
          <w:rFonts w:ascii="Arial" w:eastAsia="Arial" w:hAnsi="Arial" w:cs="Arial"/>
        </w:rPr>
        <w:t xml:space="preserve">ригинал </w:t>
      </w:r>
      <w:r w:rsidR="003A6CA5" w:rsidRPr="0025282C">
        <w:rPr>
          <w:rFonts w:ascii="Arial" w:hAnsi="Arial" w:cs="Arial"/>
        </w:rPr>
        <w:t>акта (актов) сверки с приложением реестра (содержащего реквизиты исполнительных документов, послуживших основанием для возбуждения исполнительных производств) поставщика ресурса с Управлением федеральной службы судебных приставов по Московской области</w:t>
      </w:r>
      <w:r w:rsidR="007643D3" w:rsidRPr="0025282C">
        <w:rPr>
          <w:rFonts w:ascii="Arial" w:hAnsi="Arial" w:cs="Arial"/>
        </w:rPr>
        <w:t xml:space="preserve"> о сумме задолженности населения</w:t>
      </w:r>
      <w:r w:rsidR="003A6CA5" w:rsidRPr="0025282C">
        <w:rPr>
          <w:rFonts w:ascii="Arial" w:hAnsi="Arial" w:cs="Arial"/>
        </w:rPr>
        <w:t xml:space="preserve">, </w:t>
      </w:r>
      <w:r w:rsidR="007643D3" w:rsidRPr="0025282C">
        <w:rPr>
          <w:rFonts w:ascii="Arial" w:hAnsi="Arial" w:cs="Arial"/>
        </w:rPr>
        <w:t xml:space="preserve">невозможной к взысканию с истекшим сроком предъявления исполнительных документов к исполнению, без учета задолженности по уплате пени и (или) госпошлины, </w:t>
      </w:r>
      <w:r w:rsidR="003A6CA5" w:rsidRPr="0025282C">
        <w:rPr>
          <w:rFonts w:ascii="Arial" w:hAnsi="Arial" w:cs="Arial"/>
        </w:rPr>
        <w:t>а также исполнительные документы, подтверждающие просроченную задолженность ликвидированных</w:t>
      </w:r>
      <w:proofErr w:type="gramEnd"/>
      <w:r w:rsidR="003A6CA5" w:rsidRPr="0025282C">
        <w:rPr>
          <w:rFonts w:ascii="Arial" w:hAnsi="Arial" w:cs="Arial"/>
        </w:rPr>
        <w:t xml:space="preserve"> </w:t>
      </w:r>
      <w:proofErr w:type="gramStart"/>
      <w:r w:rsidR="003A6CA5" w:rsidRPr="0025282C">
        <w:rPr>
          <w:rFonts w:ascii="Arial" w:hAnsi="Arial" w:cs="Arial"/>
        </w:rPr>
        <w:t>юридических лиц-исполнителей коммунальных услуг, оказывавших услуги в сфере жилищно-коммунального хозяйства, перед поставщиком ресурсов с представлением выписки из Единого государственного реестра юридических лиц о ликвидации данных юридических лиц для подтверждения наличия перед получателем субсидии - поставщиком ресурса (</w:t>
      </w:r>
      <w:r w:rsidR="007643D3" w:rsidRPr="0025282C">
        <w:rPr>
          <w:rFonts w:ascii="Arial" w:hAnsi="Arial" w:cs="Arial"/>
        </w:rPr>
        <w:t>отопление, горячее водоснабжение (в том числе в части подогрева воды), холодное водоснабжение, водоотведение</w:t>
      </w:r>
      <w:r w:rsidR="003A6CA5" w:rsidRPr="0025282C">
        <w:rPr>
          <w:rFonts w:ascii="Arial" w:hAnsi="Arial" w:cs="Arial"/>
        </w:rPr>
        <w:t>) просроченной задолженности населения</w:t>
      </w:r>
      <w:r w:rsidR="007643D3" w:rsidRPr="0025282C">
        <w:rPr>
          <w:rFonts w:ascii="Arial" w:hAnsi="Arial" w:cs="Arial"/>
        </w:rPr>
        <w:t xml:space="preserve"> и (или) ликвидированных юридических лиц</w:t>
      </w:r>
      <w:r w:rsidR="003A6CA5" w:rsidRPr="0025282C">
        <w:rPr>
          <w:rFonts w:ascii="Arial" w:hAnsi="Arial" w:cs="Arial"/>
        </w:rPr>
        <w:t xml:space="preserve">, </w:t>
      </w:r>
      <w:r w:rsidR="00D246D2" w:rsidRPr="0025282C">
        <w:rPr>
          <w:rFonts w:ascii="Arial" w:eastAsia="Arial" w:hAnsi="Arial" w:cs="Arial"/>
        </w:rPr>
        <w:t xml:space="preserve">– 1 балл; </w:t>
      </w:r>
      <w:proofErr w:type="gramEnd"/>
    </w:p>
    <w:p w:rsidR="00D246D2" w:rsidRPr="0025282C" w:rsidRDefault="00D246D2" w:rsidP="00B52EEE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r w:rsidRPr="0025282C">
        <w:rPr>
          <w:rFonts w:ascii="Arial" w:eastAsia="Arial" w:hAnsi="Arial" w:cs="Arial"/>
        </w:rPr>
        <w:t>11. Согласие на публикацию (размещение) на едином портале и на официальном</w:t>
      </w:r>
      <w:r w:rsidR="00AF54AB">
        <w:rPr>
          <w:rFonts w:ascii="Arial" w:eastAsia="Arial" w:hAnsi="Arial" w:cs="Arial"/>
        </w:rPr>
        <w:t xml:space="preserve"> сайте</w:t>
      </w:r>
      <w:r w:rsidRPr="0025282C">
        <w:rPr>
          <w:rFonts w:ascii="Arial" w:eastAsia="Arial" w:hAnsi="Arial" w:cs="Arial"/>
        </w:rPr>
        <w:t xml:space="preserve"> главного распорядителя как получателя бюджетных средств в информационно – 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– 1 балл;</w:t>
      </w:r>
    </w:p>
    <w:p w:rsidR="00D246D2" w:rsidRPr="0025282C" w:rsidRDefault="00D246D2" w:rsidP="00B52EEE">
      <w:pPr>
        <w:pStyle w:val="10"/>
        <w:ind w:firstLine="720"/>
        <w:contextualSpacing/>
        <w:jc w:val="both"/>
        <w:rPr>
          <w:rFonts w:ascii="Arial" w:eastAsia="Arial" w:hAnsi="Arial" w:cs="Arial"/>
        </w:rPr>
      </w:pPr>
      <w:r w:rsidRPr="0025282C">
        <w:rPr>
          <w:rFonts w:ascii="Arial" w:eastAsia="Arial" w:hAnsi="Arial" w:cs="Arial"/>
        </w:rPr>
        <w:t>12. Согласие на осуществление Главным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 - 1 балл.</w:t>
      </w:r>
    </w:p>
    <w:p w:rsidR="002C0645" w:rsidRPr="0025282C" w:rsidRDefault="002C0645" w:rsidP="00B52EE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81"/>
        </w:tabs>
        <w:autoSpaceDE w:val="0"/>
        <w:autoSpaceDN w:val="0"/>
        <w:adjustRightInd w:val="0"/>
        <w:spacing w:before="240"/>
        <w:ind w:right="102" w:firstLine="709"/>
        <w:contextualSpacing/>
        <w:jc w:val="both"/>
        <w:rPr>
          <w:rFonts w:ascii="Arial" w:hAnsi="Arial" w:cs="Arial"/>
        </w:rPr>
      </w:pPr>
      <w:r w:rsidRPr="0025282C">
        <w:rPr>
          <w:rFonts w:ascii="Arial" w:eastAsia="Arial" w:hAnsi="Arial" w:cs="Arial"/>
        </w:rPr>
        <w:t>13. А</w:t>
      </w:r>
      <w:r w:rsidRPr="0025282C">
        <w:rPr>
          <w:rFonts w:ascii="Arial" w:hAnsi="Arial" w:cs="Arial"/>
          <w:color w:val="000000"/>
        </w:rPr>
        <w:t xml:space="preserve">кт о списании задолженности и бухгалтерская справка по списанию </w:t>
      </w:r>
      <w:r w:rsidRPr="0025282C">
        <w:rPr>
          <w:rFonts w:ascii="Arial" w:hAnsi="Arial" w:cs="Arial"/>
          <w:color w:val="000000"/>
        </w:rPr>
        <w:lastRenderedPageBreak/>
        <w:t xml:space="preserve">задолженности </w:t>
      </w:r>
      <w:r w:rsidRPr="0025282C">
        <w:rPr>
          <w:rFonts w:ascii="Arial" w:hAnsi="Arial" w:cs="Arial"/>
        </w:rPr>
        <w:t xml:space="preserve">ликвидированных юридических лиц-исполнителей коммунальных услуг, оказывавших услуги в сфере жилищно-коммунального хозяйства, перед поставщиком ресурсов </w:t>
      </w:r>
      <w:r w:rsidRPr="0025282C">
        <w:rPr>
          <w:rFonts w:ascii="Arial" w:hAnsi="Arial" w:cs="Arial"/>
          <w:color w:val="000000"/>
        </w:rPr>
        <w:t>в бухгалтерском учете поставщика ресурса – 1 балл.</w:t>
      </w:r>
    </w:p>
    <w:p w:rsidR="00D246D2" w:rsidRPr="0050287C" w:rsidRDefault="00D246D2" w:rsidP="00B52EE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81"/>
        </w:tabs>
        <w:ind w:left="-636" w:right="102"/>
        <w:contextualSpacing/>
        <w:jc w:val="both"/>
        <w:rPr>
          <w:rFonts w:ascii="Arial" w:eastAsia="Arial" w:hAnsi="Arial" w:cs="Arial"/>
        </w:rPr>
      </w:pPr>
    </w:p>
    <w:p w:rsidR="00D246D2" w:rsidRPr="0050287C" w:rsidRDefault="00D246D2" w:rsidP="00B52EEE">
      <w:pPr>
        <w:pStyle w:val="10"/>
        <w:contextualSpacing/>
        <w:jc w:val="both"/>
        <w:rPr>
          <w:rFonts w:ascii="Arial" w:eastAsia="Arial" w:hAnsi="Arial" w:cs="Arial"/>
        </w:rPr>
      </w:pPr>
      <w:r w:rsidRPr="0050287C">
        <w:rPr>
          <w:rFonts w:ascii="Arial" w:eastAsia="Arial" w:hAnsi="Arial" w:cs="Arial"/>
        </w:rPr>
        <w:t>По результатам рассмотрения заявок определено:</w:t>
      </w:r>
    </w:p>
    <w:p w:rsidR="00D246D2" w:rsidRPr="00E23BB1" w:rsidRDefault="00D246D2" w:rsidP="00B52EEE">
      <w:pPr>
        <w:pStyle w:val="10"/>
        <w:contextualSpacing/>
        <w:jc w:val="both"/>
        <w:rPr>
          <w:rFonts w:ascii="Arial" w:eastAsia="Arial" w:hAnsi="Arial" w:cs="Arial"/>
        </w:rPr>
      </w:pPr>
    </w:p>
    <w:p w:rsidR="00D246D2" w:rsidRPr="00E23BB1" w:rsidRDefault="00D246D2" w:rsidP="00B52EEE">
      <w:pPr>
        <w:pStyle w:val="10"/>
        <w:contextualSpacing/>
        <w:rPr>
          <w:rFonts w:ascii="Arial" w:eastAsia="Arial" w:hAnsi="Arial" w:cs="Arial"/>
        </w:rPr>
      </w:pPr>
    </w:p>
    <w:tbl>
      <w:tblPr>
        <w:tblStyle w:val="a6"/>
        <w:tblW w:w="1028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37"/>
        <w:gridCol w:w="1355"/>
        <w:gridCol w:w="456"/>
        <w:gridCol w:w="519"/>
        <w:gridCol w:w="519"/>
        <w:gridCol w:w="519"/>
        <w:gridCol w:w="519"/>
        <w:gridCol w:w="519"/>
        <w:gridCol w:w="519"/>
        <w:gridCol w:w="519"/>
        <w:gridCol w:w="548"/>
        <w:gridCol w:w="548"/>
        <w:gridCol w:w="548"/>
        <w:gridCol w:w="506"/>
        <w:gridCol w:w="1356"/>
      </w:tblGrid>
      <w:tr w:rsidR="0045585D" w:rsidRPr="00E23BB1" w:rsidTr="002D726B">
        <w:trPr>
          <w:trHeight w:val="375"/>
        </w:trPr>
        <w:tc>
          <w:tcPr>
            <w:tcW w:w="1337" w:type="dxa"/>
            <w:vMerge w:val="restart"/>
            <w:shd w:val="clear" w:color="auto" w:fill="auto"/>
          </w:tcPr>
          <w:p w:rsidR="0045585D" w:rsidRPr="00E23BB1" w:rsidRDefault="0045585D" w:rsidP="00B52EEE">
            <w:pPr>
              <w:pStyle w:val="10"/>
              <w:ind w:left="176" w:hanging="176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Регистр. № заявки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45585D" w:rsidRPr="00E23BB1" w:rsidRDefault="0045585D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  <w:proofErr w:type="spellStart"/>
            <w:r w:rsidRPr="00E23BB1">
              <w:rPr>
                <w:rFonts w:ascii="Arial" w:eastAsia="Arial" w:hAnsi="Arial" w:cs="Arial"/>
              </w:rPr>
              <w:t>Организа</w:t>
            </w:r>
            <w:r w:rsidR="00AF54AB">
              <w:rPr>
                <w:rFonts w:ascii="Arial" w:eastAsia="Arial" w:hAnsi="Arial" w:cs="Arial"/>
              </w:rPr>
              <w:t>-</w:t>
            </w:r>
            <w:r w:rsidRPr="00E23BB1">
              <w:rPr>
                <w:rFonts w:ascii="Arial" w:eastAsia="Arial" w:hAnsi="Arial" w:cs="Arial"/>
              </w:rPr>
              <w:t>ция</w:t>
            </w:r>
            <w:proofErr w:type="spellEnd"/>
            <w:r w:rsidRPr="00E23BB1">
              <w:rPr>
                <w:rFonts w:ascii="Arial" w:eastAsia="Arial" w:hAnsi="Arial" w:cs="Arial"/>
              </w:rPr>
              <w:t xml:space="preserve">, </w:t>
            </w:r>
            <w:proofErr w:type="gramStart"/>
            <w:r w:rsidRPr="00E23BB1">
              <w:rPr>
                <w:rFonts w:ascii="Arial" w:eastAsia="Arial" w:hAnsi="Arial" w:cs="Arial"/>
              </w:rPr>
              <w:t>претендующая</w:t>
            </w:r>
            <w:proofErr w:type="gramEnd"/>
            <w:r w:rsidRPr="00E23BB1">
              <w:rPr>
                <w:rFonts w:ascii="Arial" w:eastAsia="Arial" w:hAnsi="Arial" w:cs="Arial"/>
              </w:rPr>
              <w:t xml:space="preserve"> на </w:t>
            </w:r>
            <w:proofErr w:type="spellStart"/>
            <w:r w:rsidRPr="00E23BB1">
              <w:rPr>
                <w:rFonts w:ascii="Arial" w:eastAsia="Arial" w:hAnsi="Arial" w:cs="Arial"/>
              </w:rPr>
              <w:t>получе</w:t>
            </w:r>
            <w:r w:rsidR="00AF54AB">
              <w:rPr>
                <w:rFonts w:ascii="Arial" w:eastAsia="Arial" w:hAnsi="Arial" w:cs="Arial"/>
              </w:rPr>
              <w:t>-</w:t>
            </w:r>
            <w:r w:rsidRPr="00E23BB1">
              <w:rPr>
                <w:rFonts w:ascii="Arial" w:eastAsia="Arial" w:hAnsi="Arial" w:cs="Arial"/>
              </w:rPr>
              <w:t>ние</w:t>
            </w:r>
            <w:proofErr w:type="spellEnd"/>
            <w:r w:rsidRPr="00E23BB1">
              <w:rPr>
                <w:rFonts w:ascii="Arial" w:eastAsia="Arial" w:hAnsi="Arial" w:cs="Arial"/>
              </w:rPr>
              <w:t xml:space="preserve"> субсидии</w:t>
            </w:r>
          </w:p>
        </w:tc>
        <w:tc>
          <w:tcPr>
            <w:tcW w:w="6239" w:type="dxa"/>
            <w:gridSpan w:val="12"/>
            <w:shd w:val="clear" w:color="auto" w:fill="auto"/>
          </w:tcPr>
          <w:p w:rsidR="0045585D" w:rsidRPr="00E23BB1" w:rsidRDefault="0045585D" w:rsidP="00B52EEE">
            <w:pPr>
              <w:pStyle w:val="10"/>
              <w:contextualSpacing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№ критериев отбора</w:t>
            </w:r>
          </w:p>
        </w:tc>
        <w:tc>
          <w:tcPr>
            <w:tcW w:w="1356" w:type="dxa"/>
            <w:shd w:val="clear" w:color="auto" w:fill="auto"/>
          </w:tcPr>
          <w:p w:rsidR="0045585D" w:rsidRPr="00E23BB1" w:rsidRDefault="0045585D" w:rsidP="00B52EEE">
            <w:pPr>
              <w:pStyle w:val="10"/>
              <w:contextualSpacing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Итоговый бал</w:t>
            </w:r>
          </w:p>
        </w:tc>
      </w:tr>
      <w:tr w:rsidR="002C0645" w:rsidRPr="00E23BB1" w:rsidTr="002C0645">
        <w:trPr>
          <w:trHeight w:val="70"/>
        </w:trPr>
        <w:tc>
          <w:tcPr>
            <w:tcW w:w="1337" w:type="dxa"/>
            <w:vMerge/>
            <w:shd w:val="clear" w:color="auto" w:fill="auto"/>
          </w:tcPr>
          <w:p w:rsidR="002C0645" w:rsidRPr="00E23BB1" w:rsidRDefault="002C0645" w:rsidP="00B52E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2C0645" w:rsidRPr="00E23BB1" w:rsidRDefault="002C0645" w:rsidP="00B52E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1</w:t>
            </w:r>
          </w:p>
        </w:tc>
        <w:tc>
          <w:tcPr>
            <w:tcW w:w="519" w:type="dxa"/>
            <w:shd w:val="clear" w:color="auto" w:fill="auto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3</w:t>
            </w:r>
          </w:p>
        </w:tc>
        <w:tc>
          <w:tcPr>
            <w:tcW w:w="519" w:type="dxa"/>
            <w:shd w:val="clear" w:color="auto" w:fill="auto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4</w:t>
            </w:r>
          </w:p>
        </w:tc>
        <w:tc>
          <w:tcPr>
            <w:tcW w:w="519" w:type="dxa"/>
            <w:shd w:val="clear" w:color="auto" w:fill="auto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5</w:t>
            </w:r>
          </w:p>
        </w:tc>
        <w:tc>
          <w:tcPr>
            <w:tcW w:w="519" w:type="dxa"/>
            <w:shd w:val="clear" w:color="auto" w:fill="auto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6</w:t>
            </w:r>
          </w:p>
        </w:tc>
        <w:tc>
          <w:tcPr>
            <w:tcW w:w="519" w:type="dxa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7</w:t>
            </w:r>
          </w:p>
        </w:tc>
        <w:tc>
          <w:tcPr>
            <w:tcW w:w="519" w:type="dxa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9</w:t>
            </w:r>
          </w:p>
        </w:tc>
        <w:tc>
          <w:tcPr>
            <w:tcW w:w="548" w:type="dxa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10</w:t>
            </w:r>
          </w:p>
        </w:tc>
        <w:tc>
          <w:tcPr>
            <w:tcW w:w="548" w:type="dxa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11</w:t>
            </w:r>
          </w:p>
        </w:tc>
        <w:tc>
          <w:tcPr>
            <w:tcW w:w="548" w:type="dxa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  <w:r w:rsidRPr="00E23BB1">
              <w:rPr>
                <w:rFonts w:ascii="Arial" w:eastAsia="Arial" w:hAnsi="Arial" w:cs="Arial"/>
              </w:rPr>
              <w:t>12</w:t>
            </w:r>
          </w:p>
        </w:tc>
        <w:tc>
          <w:tcPr>
            <w:tcW w:w="506" w:type="dxa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356" w:type="dxa"/>
            <w:shd w:val="clear" w:color="auto" w:fill="auto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</w:p>
        </w:tc>
      </w:tr>
      <w:tr w:rsidR="002C0645" w:rsidRPr="00E23BB1" w:rsidTr="002C0645">
        <w:tc>
          <w:tcPr>
            <w:tcW w:w="1337" w:type="dxa"/>
            <w:shd w:val="clear" w:color="auto" w:fill="auto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</w:p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</w:p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</w:p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5" w:type="dxa"/>
            <w:shd w:val="clear" w:color="auto" w:fill="auto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shd w:val="clear" w:color="auto" w:fill="auto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shd w:val="clear" w:color="auto" w:fill="auto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shd w:val="clear" w:color="auto" w:fill="auto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shd w:val="clear" w:color="auto" w:fill="auto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shd w:val="clear" w:color="auto" w:fill="auto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</w:tcPr>
          <w:p w:rsidR="002C0645" w:rsidRPr="00E23BB1" w:rsidRDefault="002C0645" w:rsidP="00B52EEE">
            <w:pPr>
              <w:pStyle w:val="10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</w:tcPr>
          <w:p w:rsidR="002C0645" w:rsidRPr="00E23BB1" w:rsidRDefault="002C0645" w:rsidP="00B52EEE">
            <w:pPr>
              <w:pStyle w:val="10"/>
              <w:ind w:right="459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8" w:type="dxa"/>
          </w:tcPr>
          <w:p w:rsidR="002C0645" w:rsidRPr="00E23BB1" w:rsidRDefault="002C0645" w:rsidP="00B52EEE">
            <w:pPr>
              <w:pStyle w:val="10"/>
              <w:ind w:right="459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8" w:type="dxa"/>
          </w:tcPr>
          <w:p w:rsidR="002C0645" w:rsidRPr="00E23BB1" w:rsidRDefault="002C0645" w:rsidP="00B52EEE">
            <w:pPr>
              <w:pStyle w:val="10"/>
              <w:ind w:right="459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8" w:type="dxa"/>
          </w:tcPr>
          <w:p w:rsidR="002C0645" w:rsidRPr="00E23BB1" w:rsidRDefault="002C0645" w:rsidP="00B52EEE">
            <w:pPr>
              <w:pStyle w:val="10"/>
              <w:ind w:right="459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6" w:type="dxa"/>
          </w:tcPr>
          <w:p w:rsidR="002C0645" w:rsidRPr="00E23BB1" w:rsidRDefault="002C0645" w:rsidP="00B52EEE">
            <w:pPr>
              <w:pStyle w:val="10"/>
              <w:ind w:right="459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6" w:type="dxa"/>
            <w:shd w:val="clear" w:color="auto" w:fill="auto"/>
          </w:tcPr>
          <w:p w:rsidR="002C0645" w:rsidRPr="00E23BB1" w:rsidRDefault="002C0645" w:rsidP="00B52EEE">
            <w:pPr>
              <w:pStyle w:val="10"/>
              <w:ind w:right="459"/>
              <w:contextualSpacing/>
              <w:jc w:val="center"/>
              <w:rPr>
                <w:rFonts w:ascii="Arial" w:eastAsia="Arial" w:hAnsi="Arial" w:cs="Arial"/>
              </w:rPr>
            </w:pPr>
          </w:p>
        </w:tc>
      </w:tr>
    </w:tbl>
    <w:p w:rsidR="00D246D2" w:rsidRPr="00E23BB1" w:rsidRDefault="00D246D2" w:rsidP="00B52EEE">
      <w:pPr>
        <w:pStyle w:val="10"/>
        <w:contextualSpacing/>
        <w:rPr>
          <w:rFonts w:ascii="Arial" w:eastAsia="Arial" w:hAnsi="Arial" w:cs="Arial"/>
        </w:rPr>
      </w:pPr>
    </w:p>
    <w:p w:rsidR="00D246D2" w:rsidRPr="00E23BB1" w:rsidRDefault="00D246D2" w:rsidP="00B52EEE">
      <w:pPr>
        <w:pStyle w:val="10"/>
        <w:contextualSpacing/>
        <w:rPr>
          <w:rFonts w:ascii="Arial" w:eastAsia="Arial" w:hAnsi="Arial" w:cs="Arial"/>
        </w:rPr>
      </w:pPr>
    </w:p>
    <w:p w:rsidR="00BD1162" w:rsidRDefault="00BD1162" w:rsidP="00B52EEE">
      <w:pPr>
        <w:pStyle w:val="1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Председатель комиссии:</w:t>
      </w:r>
      <w:r w:rsidR="00D246D2" w:rsidRPr="00E23BB1">
        <w:rPr>
          <w:rFonts w:ascii="Arial" w:eastAsia="Arial" w:hAnsi="Arial" w:cs="Arial"/>
        </w:rPr>
        <w:t xml:space="preserve">          </w:t>
      </w:r>
    </w:p>
    <w:p w:rsidR="00AF54AB" w:rsidRDefault="00AF54AB" w:rsidP="00B52EEE">
      <w:pPr>
        <w:pStyle w:val="10"/>
        <w:contextualSpacing/>
        <w:rPr>
          <w:rFonts w:ascii="Arial" w:eastAsia="Arial" w:hAnsi="Arial" w:cs="Arial"/>
        </w:rPr>
      </w:pPr>
    </w:p>
    <w:p w:rsidR="00D246D2" w:rsidRPr="00E23BB1" w:rsidRDefault="00341BD0" w:rsidP="00B52EEE">
      <w:pPr>
        <w:pStyle w:val="10"/>
        <w:contextualSpacing/>
        <w:rPr>
          <w:rFonts w:ascii="Arial" w:eastAsia="Arial" w:hAnsi="Arial" w:cs="Arial"/>
        </w:rPr>
      </w:pPr>
      <w:r w:rsidRPr="00E23BB1">
        <w:rPr>
          <w:rFonts w:ascii="Arial" w:eastAsia="Arial" w:hAnsi="Arial" w:cs="Arial"/>
        </w:rPr>
        <w:t>Член</w:t>
      </w:r>
      <w:r w:rsidR="00F779E1">
        <w:rPr>
          <w:rFonts w:ascii="Arial" w:eastAsia="Arial" w:hAnsi="Arial" w:cs="Arial"/>
        </w:rPr>
        <w:t>ы</w:t>
      </w:r>
      <w:r w:rsidRPr="00E23BB1">
        <w:rPr>
          <w:rFonts w:ascii="Arial" w:eastAsia="Arial" w:hAnsi="Arial" w:cs="Arial"/>
        </w:rPr>
        <w:t xml:space="preserve"> комиссии</w:t>
      </w:r>
      <w:r w:rsidR="00BD1162">
        <w:rPr>
          <w:rFonts w:ascii="Arial" w:eastAsia="Arial" w:hAnsi="Arial" w:cs="Arial"/>
        </w:rPr>
        <w:t>:</w:t>
      </w:r>
      <w:r w:rsidR="00D246D2" w:rsidRPr="00E23BB1">
        <w:rPr>
          <w:rFonts w:ascii="Arial" w:eastAsia="Arial" w:hAnsi="Arial" w:cs="Arial"/>
        </w:rPr>
        <w:t xml:space="preserve">                                                                    </w:t>
      </w:r>
    </w:p>
    <w:p w:rsidR="00D246D2" w:rsidRPr="00E23BB1" w:rsidRDefault="00D246D2" w:rsidP="00B52EEE">
      <w:pPr>
        <w:pStyle w:val="10"/>
        <w:tabs>
          <w:tab w:val="left" w:pos="567"/>
        </w:tabs>
        <w:contextualSpacing/>
        <w:rPr>
          <w:rFonts w:ascii="Arial" w:eastAsia="Arial" w:hAnsi="Arial" w:cs="Arial"/>
        </w:rPr>
      </w:pPr>
    </w:p>
    <w:p w:rsidR="00D246D2" w:rsidRPr="00E23BB1" w:rsidRDefault="00D246D2" w:rsidP="00B52EEE">
      <w:pPr>
        <w:pStyle w:val="10"/>
        <w:tabs>
          <w:tab w:val="left" w:pos="567"/>
        </w:tabs>
        <w:contextualSpacing/>
        <w:rPr>
          <w:rFonts w:ascii="Arial" w:eastAsia="Arial" w:hAnsi="Arial" w:cs="Arial"/>
        </w:rPr>
      </w:pPr>
    </w:p>
    <w:p w:rsidR="00D246D2" w:rsidRPr="00E23BB1" w:rsidRDefault="00D246D2" w:rsidP="00B52EEE">
      <w:pPr>
        <w:pStyle w:val="10"/>
        <w:tabs>
          <w:tab w:val="left" w:pos="567"/>
        </w:tabs>
        <w:contextualSpacing/>
        <w:rPr>
          <w:rFonts w:ascii="Arial" w:eastAsia="Arial" w:hAnsi="Arial" w:cs="Arial"/>
        </w:rPr>
      </w:pPr>
    </w:p>
    <w:p w:rsidR="00D246D2" w:rsidRPr="00E23BB1" w:rsidRDefault="00D246D2" w:rsidP="00B52EEE">
      <w:pPr>
        <w:pStyle w:val="10"/>
        <w:tabs>
          <w:tab w:val="left" w:pos="567"/>
        </w:tabs>
        <w:contextualSpacing/>
        <w:rPr>
          <w:rFonts w:ascii="Arial" w:eastAsia="Arial" w:hAnsi="Arial" w:cs="Arial"/>
        </w:rPr>
      </w:pPr>
    </w:p>
    <w:p w:rsidR="00D246D2" w:rsidRDefault="00D246D2" w:rsidP="00B52EEE">
      <w:pPr>
        <w:pStyle w:val="10"/>
        <w:tabs>
          <w:tab w:val="left" w:pos="567"/>
        </w:tabs>
        <w:contextualSpacing/>
        <w:rPr>
          <w:rFonts w:ascii="Arial" w:eastAsia="Arial" w:hAnsi="Arial" w:cs="Arial"/>
        </w:rPr>
      </w:pPr>
    </w:p>
    <w:p w:rsidR="00E23BB1" w:rsidRDefault="00E23BB1" w:rsidP="00B52EEE">
      <w:pPr>
        <w:pStyle w:val="10"/>
        <w:tabs>
          <w:tab w:val="left" w:pos="567"/>
        </w:tabs>
        <w:contextualSpacing/>
        <w:rPr>
          <w:rFonts w:ascii="Arial" w:eastAsia="Arial" w:hAnsi="Arial" w:cs="Arial"/>
        </w:rPr>
      </w:pPr>
    </w:p>
    <w:p w:rsidR="00E23BB1" w:rsidRDefault="00E23BB1" w:rsidP="00B52EEE">
      <w:pPr>
        <w:pStyle w:val="10"/>
        <w:tabs>
          <w:tab w:val="left" w:pos="567"/>
        </w:tabs>
        <w:contextualSpacing/>
        <w:rPr>
          <w:rFonts w:ascii="Arial" w:eastAsia="Arial" w:hAnsi="Arial" w:cs="Arial"/>
        </w:rPr>
      </w:pPr>
    </w:p>
    <w:p w:rsidR="00E23BB1" w:rsidRDefault="00E23BB1" w:rsidP="00B52EEE">
      <w:pPr>
        <w:pStyle w:val="10"/>
        <w:tabs>
          <w:tab w:val="left" w:pos="567"/>
        </w:tabs>
        <w:contextualSpacing/>
        <w:rPr>
          <w:rFonts w:ascii="Arial" w:eastAsia="Arial" w:hAnsi="Arial" w:cs="Arial"/>
        </w:rPr>
      </w:pPr>
    </w:p>
    <w:p w:rsidR="00E23BB1" w:rsidRDefault="00E23BB1" w:rsidP="00B52EEE">
      <w:pPr>
        <w:pStyle w:val="10"/>
        <w:tabs>
          <w:tab w:val="left" w:pos="567"/>
        </w:tabs>
        <w:contextualSpacing/>
        <w:rPr>
          <w:rFonts w:ascii="Arial" w:eastAsia="Arial" w:hAnsi="Arial" w:cs="Arial"/>
        </w:rPr>
      </w:pPr>
    </w:p>
    <w:p w:rsidR="00E23BB1" w:rsidRPr="00E23BB1" w:rsidRDefault="00E23BB1" w:rsidP="00B52EEE">
      <w:pPr>
        <w:pStyle w:val="10"/>
        <w:tabs>
          <w:tab w:val="left" w:pos="567"/>
        </w:tabs>
        <w:contextualSpacing/>
        <w:rPr>
          <w:rFonts w:ascii="Arial" w:eastAsia="Arial" w:hAnsi="Arial" w:cs="Arial"/>
        </w:rPr>
      </w:pPr>
    </w:p>
    <w:p w:rsidR="00D246D2" w:rsidRPr="00E23BB1" w:rsidRDefault="00D246D2" w:rsidP="00B52EEE">
      <w:pPr>
        <w:pStyle w:val="10"/>
        <w:tabs>
          <w:tab w:val="left" w:pos="567"/>
        </w:tabs>
        <w:contextualSpacing/>
        <w:rPr>
          <w:rFonts w:ascii="Arial" w:eastAsia="Arial" w:hAnsi="Arial" w:cs="Arial"/>
        </w:rPr>
      </w:pPr>
    </w:p>
    <w:p w:rsidR="00D246D2" w:rsidRPr="00E23BB1" w:rsidRDefault="00D246D2" w:rsidP="00B52EEE">
      <w:pPr>
        <w:pStyle w:val="10"/>
        <w:tabs>
          <w:tab w:val="left" w:pos="567"/>
        </w:tabs>
        <w:contextualSpacing/>
        <w:rPr>
          <w:rFonts w:ascii="Arial" w:eastAsia="Arial" w:hAnsi="Arial" w:cs="Arial"/>
        </w:rPr>
      </w:pPr>
    </w:p>
    <w:p w:rsidR="00D246D2" w:rsidRPr="00E23BB1" w:rsidRDefault="00D246D2" w:rsidP="00B52EEE">
      <w:pPr>
        <w:pStyle w:val="10"/>
        <w:tabs>
          <w:tab w:val="left" w:pos="567"/>
        </w:tabs>
        <w:contextualSpacing/>
        <w:rPr>
          <w:rFonts w:ascii="Arial" w:eastAsia="Arial" w:hAnsi="Arial" w:cs="Arial"/>
        </w:rPr>
      </w:pPr>
    </w:p>
    <w:p w:rsidR="00D246D2" w:rsidRPr="00E23BB1" w:rsidRDefault="00D246D2" w:rsidP="00B52EEE">
      <w:pPr>
        <w:pStyle w:val="10"/>
        <w:tabs>
          <w:tab w:val="left" w:pos="567"/>
        </w:tabs>
        <w:contextualSpacing/>
        <w:rPr>
          <w:rFonts w:ascii="Arial" w:eastAsia="Arial" w:hAnsi="Arial" w:cs="Arial"/>
        </w:rPr>
      </w:pPr>
    </w:p>
    <w:p w:rsidR="00D246D2" w:rsidRPr="00E23BB1" w:rsidRDefault="00D246D2" w:rsidP="00B52EEE">
      <w:pPr>
        <w:pStyle w:val="10"/>
        <w:tabs>
          <w:tab w:val="left" w:pos="567"/>
        </w:tabs>
        <w:contextualSpacing/>
        <w:rPr>
          <w:rFonts w:ascii="Arial" w:eastAsia="Arial" w:hAnsi="Arial" w:cs="Arial"/>
        </w:rPr>
      </w:pPr>
    </w:p>
    <w:p w:rsidR="00E15EE7" w:rsidRPr="00E23BB1" w:rsidRDefault="00E15EE7" w:rsidP="00B52EEE">
      <w:pPr>
        <w:pStyle w:val="10"/>
        <w:ind w:firstLine="709"/>
        <w:contextualSpacing/>
        <w:jc w:val="center"/>
        <w:rPr>
          <w:rFonts w:ascii="Arial" w:hAnsi="Arial" w:cs="Arial"/>
        </w:rPr>
      </w:pPr>
    </w:p>
    <w:p w:rsidR="00E15EE7" w:rsidRPr="00E23BB1" w:rsidRDefault="00E15EE7" w:rsidP="00B52EEE">
      <w:pPr>
        <w:pStyle w:val="10"/>
        <w:ind w:firstLine="709"/>
        <w:contextualSpacing/>
        <w:jc w:val="center"/>
        <w:rPr>
          <w:rFonts w:ascii="Arial" w:hAnsi="Arial" w:cs="Arial"/>
        </w:rPr>
      </w:pPr>
    </w:p>
    <w:p w:rsidR="00F779E1" w:rsidRDefault="00F779E1" w:rsidP="00B52EEE">
      <w:pPr>
        <w:pStyle w:val="10"/>
        <w:ind w:left="5670"/>
        <w:contextualSpacing/>
        <w:jc w:val="right"/>
        <w:rPr>
          <w:rFonts w:ascii="Arial" w:eastAsia="Arial" w:hAnsi="Arial" w:cs="Arial"/>
        </w:rPr>
      </w:pPr>
    </w:p>
    <w:p w:rsidR="00F779E1" w:rsidRDefault="00F779E1" w:rsidP="00B52EEE">
      <w:pPr>
        <w:pStyle w:val="10"/>
        <w:ind w:left="5670"/>
        <w:contextualSpacing/>
        <w:jc w:val="right"/>
        <w:rPr>
          <w:rFonts w:ascii="Arial" w:eastAsia="Arial" w:hAnsi="Arial" w:cs="Arial"/>
        </w:rPr>
      </w:pPr>
    </w:p>
    <w:p w:rsidR="00F779E1" w:rsidRDefault="00F779E1" w:rsidP="00B52EEE">
      <w:pPr>
        <w:pStyle w:val="10"/>
        <w:ind w:left="5670"/>
        <w:contextualSpacing/>
        <w:jc w:val="right"/>
        <w:rPr>
          <w:rFonts w:ascii="Arial" w:eastAsia="Arial" w:hAnsi="Arial" w:cs="Arial"/>
        </w:rPr>
      </w:pPr>
    </w:p>
    <w:p w:rsidR="00F779E1" w:rsidRDefault="00F779E1" w:rsidP="00B52EEE">
      <w:pPr>
        <w:pStyle w:val="10"/>
        <w:ind w:left="5670"/>
        <w:contextualSpacing/>
        <w:jc w:val="right"/>
        <w:rPr>
          <w:rFonts w:ascii="Arial" w:eastAsia="Arial" w:hAnsi="Arial" w:cs="Arial"/>
        </w:rPr>
      </w:pPr>
    </w:p>
    <w:p w:rsidR="00F779E1" w:rsidRDefault="00F779E1" w:rsidP="00B52EEE">
      <w:pPr>
        <w:pStyle w:val="10"/>
        <w:ind w:left="5670"/>
        <w:contextualSpacing/>
        <w:jc w:val="right"/>
        <w:rPr>
          <w:rFonts w:ascii="Arial" w:eastAsia="Arial" w:hAnsi="Arial" w:cs="Arial"/>
        </w:rPr>
      </w:pPr>
    </w:p>
    <w:p w:rsidR="00F779E1" w:rsidRDefault="00F779E1" w:rsidP="00B52EEE">
      <w:pPr>
        <w:pStyle w:val="10"/>
        <w:ind w:left="5670"/>
        <w:contextualSpacing/>
        <w:jc w:val="right"/>
        <w:rPr>
          <w:rFonts w:ascii="Arial" w:eastAsia="Arial" w:hAnsi="Arial" w:cs="Arial"/>
        </w:rPr>
      </w:pPr>
    </w:p>
    <w:p w:rsidR="00F779E1" w:rsidRDefault="00F779E1" w:rsidP="00B52EEE">
      <w:pPr>
        <w:pStyle w:val="10"/>
        <w:ind w:left="5670"/>
        <w:contextualSpacing/>
        <w:jc w:val="right"/>
        <w:rPr>
          <w:rFonts w:ascii="Arial" w:eastAsia="Arial" w:hAnsi="Arial" w:cs="Arial"/>
        </w:rPr>
      </w:pPr>
    </w:p>
    <w:p w:rsidR="00F779E1" w:rsidRDefault="00F779E1" w:rsidP="00B52EEE">
      <w:pPr>
        <w:pStyle w:val="10"/>
        <w:ind w:left="5670"/>
        <w:contextualSpacing/>
        <w:jc w:val="right"/>
        <w:rPr>
          <w:rFonts w:ascii="Arial" w:eastAsia="Arial" w:hAnsi="Arial" w:cs="Arial"/>
        </w:rPr>
      </w:pPr>
    </w:p>
    <w:p w:rsidR="00F779E1" w:rsidRDefault="00F779E1" w:rsidP="00B52EEE">
      <w:pPr>
        <w:pStyle w:val="10"/>
        <w:ind w:left="5670"/>
        <w:contextualSpacing/>
        <w:jc w:val="right"/>
        <w:rPr>
          <w:rFonts w:ascii="Arial" w:eastAsia="Arial" w:hAnsi="Arial" w:cs="Arial"/>
        </w:rPr>
      </w:pPr>
    </w:p>
    <w:p w:rsidR="00F779E1" w:rsidRDefault="00F779E1" w:rsidP="00B52EEE">
      <w:pPr>
        <w:pStyle w:val="10"/>
        <w:ind w:left="5670"/>
        <w:contextualSpacing/>
        <w:jc w:val="right"/>
        <w:rPr>
          <w:rFonts w:ascii="Arial" w:eastAsia="Arial" w:hAnsi="Arial" w:cs="Arial"/>
        </w:rPr>
      </w:pPr>
    </w:p>
    <w:p w:rsidR="00F779E1" w:rsidRDefault="00F779E1" w:rsidP="00B52EEE">
      <w:pPr>
        <w:pStyle w:val="10"/>
        <w:ind w:left="5670"/>
        <w:contextualSpacing/>
        <w:jc w:val="right"/>
        <w:rPr>
          <w:rFonts w:ascii="Arial" w:eastAsia="Arial" w:hAnsi="Arial" w:cs="Arial"/>
        </w:rPr>
      </w:pPr>
    </w:p>
    <w:p w:rsidR="00F779E1" w:rsidRDefault="00F779E1" w:rsidP="00B52EEE">
      <w:pPr>
        <w:pStyle w:val="10"/>
        <w:ind w:left="5670"/>
        <w:contextualSpacing/>
        <w:jc w:val="right"/>
        <w:rPr>
          <w:rFonts w:ascii="Arial" w:eastAsia="Arial" w:hAnsi="Arial" w:cs="Arial"/>
        </w:rPr>
      </w:pPr>
    </w:p>
    <w:p w:rsidR="00F779E1" w:rsidRDefault="00F779E1" w:rsidP="00B52EEE">
      <w:pPr>
        <w:pStyle w:val="10"/>
        <w:ind w:left="5670"/>
        <w:contextualSpacing/>
        <w:jc w:val="right"/>
        <w:rPr>
          <w:rFonts w:ascii="Arial" w:eastAsia="Arial" w:hAnsi="Arial" w:cs="Arial"/>
        </w:rPr>
      </w:pPr>
    </w:p>
    <w:p w:rsidR="00F779E1" w:rsidRDefault="00F779E1" w:rsidP="00B52EEE">
      <w:pPr>
        <w:pStyle w:val="10"/>
        <w:ind w:left="5670"/>
        <w:contextualSpacing/>
        <w:jc w:val="right"/>
        <w:rPr>
          <w:rFonts w:ascii="Arial" w:eastAsia="Arial" w:hAnsi="Arial" w:cs="Arial"/>
        </w:rPr>
      </w:pPr>
    </w:p>
    <w:sectPr w:rsidR="00F779E1" w:rsidSect="005E689D">
      <w:headerReference w:type="default" r:id="rId11"/>
      <w:footerReference w:type="default" r:id="rId12"/>
      <w:pgSz w:w="11905" w:h="16840"/>
      <w:pgMar w:top="1134" w:right="567" w:bottom="1134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F97" w:rsidRDefault="00380F97" w:rsidP="003564C7">
      <w:r>
        <w:separator/>
      </w:r>
    </w:p>
  </w:endnote>
  <w:endnote w:type="continuationSeparator" w:id="0">
    <w:p w:rsidR="00380F97" w:rsidRDefault="00380F97" w:rsidP="00356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93" w:rsidRDefault="004F2C9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4F2C93" w:rsidRDefault="004F2C9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F97" w:rsidRDefault="00380F97" w:rsidP="003564C7">
      <w:r>
        <w:separator/>
      </w:r>
    </w:p>
  </w:footnote>
  <w:footnote w:type="continuationSeparator" w:id="0">
    <w:p w:rsidR="00380F97" w:rsidRDefault="00380F97" w:rsidP="00356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93" w:rsidRDefault="004F2C9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4F2C93" w:rsidRDefault="004F2C9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BBB"/>
    <w:multiLevelType w:val="multilevel"/>
    <w:tmpl w:val="EFCAC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05C32CBA"/>
    <w:multiLevelType w:val="multilevel"/>
    <w:tmpl w:val="4FF24D4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>
    <w:nsid w:val="05F67170"/>
    <w:multiLevelType w:val="multilevel"/>
    <w:tmpl w:val="4B7E92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A17E3"/>
    <w:multiLevelType w:val="multilevel"/>
    <w:tmpl w:val="1A0C93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0A620A39"/>
    <w:multiLevelType w:val="multilevel"/>
    <w:tmpl w:val="AB601D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3D3A29"/>
    <w:multiLevelType w:val="hybridMultilevel"/>
    <w:tmpl w:val="0A92D6D8"/>
    <w:lvl w:ilvl="0" w:tplc="CA1E7716">
      <w:start w:val="1"/>
      <w:numFmt w:val="russianLower"/>
      <w:lvlText w:val="%1)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66545"/>
    <w:multiLevelType w:val="multilevel"/>
    <w:tmpl w:val="0FF8E7F6"/>
    <w:lvl w:ilvl="0">
      <w:start w:val="1"/>
      <w:numFmt w:val="bullet"/>
      <w:lvlText w:val="–"/>
      <w:lvlJc w:val="left"/>
      <w:pPr>
        <w:ind w:left="100" w:hanging="201"/>
      </w:pPr>
      <w:rPr>
        <w:rFonts w:ascii="Helvetica Neue" w:eastAsia="Helvetica Neue" w:hAnsi="Helvetica Neue" w:cs="Helvetica Neue"/>
        <w:sz w:val="24"/>
        <w:szCs w:val="24"/>
      </w:rPr>
    </w:lvl>
    <w:lvl w:ilvl="1">
      <w:start w:val="1"/>
      <w:numFmt w:val="decimal"/>
      <w:lvlText w:val="%2)"/>
      <w:lvlJc w:val="left"/>
      <w:pPr>
        <w:ind w:left="100" w:hanging="736"/>
      </w:pPr>
    </w:lvl>
    <w:lvl w:ilvl="2">
      <w:start w:val="1"/>
      <w:numFmt w:val="bullet"/>
      <w:lvlText w:val="•"/>
      <w:lvlJc w:val="left"/>
      <w:pPr>
        <w:ind w:left="2022" w:hanging="736"/>
      </w:pPr>
    </w:lvl>
    <w:lvl w:ilvl="3">
      <w:start w:val="1"/>
      <w:numFmt w:val="bullet"/>
      <w:lvlText w:val="•"/>
      <w:lvlJc w:val="left"/>
      <w:pPr>
        <w:ind w:left="2983" w:hanging="736"/>
      </w:pPr>
    </w:lvl>
    <w:lvl w:ilvl="4">
      <w:start w:val="1"/>
      <w:numFmt w:val="bullet"/>
      <w:lvlText w:val="•"/>
      <w:lvlJc w:val="left"/>
      <w:pPr>
        <w:ind w:left="3944" w:hanging="736"/>
      </w:pPr>
    </w:lvl>
    <w:lvl w:ilvl="5">
      <w:start w:val="1"/>
      <w:numFmt w:val="bullet"/>
      <w:lvlText w:val="•"/>
      <w:lvlJc w:val="left"/>
      <w:pPr>
        <w:ind w:left="4905" w:hanging="736"/>
      </w:pPr>
    </w:lvl>
    <w:lvl w:ilvl="6">
      <w:start w:val="1"/>
      <w:numFmt w:val="bullet"/>
      <w:lvlText w:val="•"/>
      <w:lvlJc w:val="left"/>
      <w:pPr>
        <w:ind w:left="5866" w:hanging="736"/>
      </w:pPr>
    </w:lvl>
    <w:lvl w:ilvl="7">
      <w:start w:val="1"/>
      <w:numFmt w:val="bullet"/>
      <w:lvlText w:val="•"/>
      <w:lvlJc w:val="left"/>
      <w:pPr>
        <w:ind w:left="6827" w:hanging="736"/>
      </w:pPr>
    </w:lvl>
    <w:lvl w:ilvl="8">
      <w:start w:val="1"/>
      <w:numFmt w:val="bullet"/>
      <w:lvlText w:val="•"/>
      <w:lvlJc w:val="left"/>
      <w:pPr>
        <w:ind w:left="7788" w:hanging="736"/>
      </w:pPr>
    </w:lvl>
  </w:abstractNum>
  <w:abstractNum w:abstractNumId="7">
    <w:nsid w:val="206E44C0"/>
    <w:multiLevelType w:val="multilevel"/>
    <w:tmpl w:val="5A88A488"/>
    <w:lvl w:ilvl="0">
      <w:start w:val="1"/>
      <w:numFmt w:val="bullet"/>
      <w:lvlText w:val="●"/>
      <w:lvlJc w:val="left"/>
      <w:pPr>
        <w:ind w:left="13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9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BC24AB"/>
    <w:multiLevelType w:val="multilevel"/>
    <w:tmpl w:val="B978BC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14DFD"/>
    <w:multiLevelType w:val="hybridMultilevel"/>
    <w:tmpl w:val="3648DD6C"/>
    <w:lvl w:ilvl="0" w:tplc="EACAF706">
      <w:start w:val="1"/>
      <w:numFmt w:val="russianLower"/>
      <w:lvlText w:val="%1)"/>
      <w:lvlJc w:val="left"/>
      <w:pPr>
        <w:ind w:left="100" w:hanging="736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A5550"/>
    <w:multiLevelType w:val="hybridMultilevel"/>
    <w:tmpl w:val="58F06568"/>
    <w:lvl w:ilvl="0" w:tplc="DBEC9E0E">
      <w:start w:val="1"/>
      <w:numFmt w:val="russianLower"/>
      <w:lvlText w:val="%1)"/>
      <w:lvlJc w:val="left"/>
      <w:pPr>
        <w:ind w:left="100" w:hanging="736"/>
      </w:pPr>
      <w:rPr>
        <w:rFonts w:hint="default"/>
        <w:color w:val="auto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817FE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2">
    <w:nsid w:val="303F0F5F"/>
    <w:multiLevelType w:val="multilevel"/>
    <w:tmpl w:val="B6E4CDAC"/>
    <w:lvl w:ilvl="0">
      <w:start w:val="1"/>
      <w:numFmt w:val="decimal"/>
      <w:lvlText w:val="%1)"/>
      <w:lvlJc w:val="left"/>
      <w:pPr>
        <w:ind w:left="100" w:hanging="73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E7653"/>
    <w:multiLevelType w:val="multilevel"/>
    <w:tmpl w:val="1C7C4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5ED73AE"/>
    <w:multiLevelType w:val="multilevel"/>
    <w:tmpl w:val="310869CC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70C15C4"/>
    <w:multiLevelType w:val="hybridMultilevel"/>
    <w:tmpl w:val="556C89FE"/>
    <w:lvl w:ilvl="0" w:tplc="1ED40B8E">
      <w:start w:val="1"/>
      <w:numFmt w:val="russianLower"/>
      <w:lvlText w:val="%1)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B068C"/>
    <w:multiLevelType w:val="hybridMultilevel"/>
    <w:tmpl w:val="057826A0"/>
    <w:lvl w:ilvl="0" w:tplc="10085AFE">
      <w:numFmt w:val="bullet"/>
      <w:lvlText w:val="–"/>
      <w:lvlJc w:val="left"/>
      <w:pPr>
        <w:ind w:left="100" w:hanging="201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CA1E7716">
      <w:start w:val="1"/>
      <w:numFmt w:val="russianLower"/>
      <w:lvlText w:val="%2)"/>
      <w:lvlJc w:val="left"/>
      <w:pPr>
        <w:ind w:left="100" w:hanging="736"/>
      </w:pPr>
      <w:rPr>
        <w:rFonts w:hint="default"/>
        <w:w w:val="99"/>
        <w:lang w:val="ru-RU" w:eastAsia="en-US" w:bidi="ar-SA"/>
      </w:rPr>
    </w:lvl>
    <w:lvl w:ilvl="2" w:tplc="F4EA52B0">
      <w:numFmt w:val="bullet"/>
      <w:lvlText w:val="•"/>
      <w:lvlJc w:val="left"/>
      <w:pPr>
        <w:ind w:left="2022" w:hanging="736"/>
      </w:pPr>
      <w:rPr>
        <w:rFonts w:hint="default"/>
        <w:lang w:val="ru-RU" w:eastAsia="en-US" w:bidi="ar-SA"/>
      </w:rPr>
    </w:lvl>
    <w:lvl w:ilvl="3" w:tplc="797CE9F0">
      <w:numFmt w:val="bullet"/>
      <w:lvlText w:val="•"/>
      <w:lvlJc w:val="left"/>
      <w:pPr>
        <w:ind w:left="2983" w:hanging="736"/>
      </w:pPr>
      <w:rPr>
        <w:rFonts w:hint="default"/>
        <w:lang w:val="ru-RU" w:eastAsia="en-US" w:bidi="ar-SA"/>
      </w:rPr>
    </w:lvl>
    <w:lvl w:ilvl="4" w:tplc="3A508272">
      <w:numFmt w:val="bullet"/>
      <w:lvlText w:val="•"/>
      <w:lvlJc w:val="left"/>
      <w:pPr>
        <w:ind w:left="3944" w:hanging="736"/>
      </w:pPr>
      <w:rPr>
        <w:rFonts w:hint="default"/>
        <w:lang w:val="ru-RU" w:eastAsia="en-US" w:bidi="ar-SA"/>
      </w:rPr>
    </w:lvl>
    <w:lvl w:ilvl="5" w:tplc="B412B4D6">
      <w:numFmt w:val="bullet"/>
      <w:lvlText w:val="•"/>
      <w:lvlJc w:val="left"/>
      <w:pPr>
        <w:ind w:left="4905" w:hanging="736"/>
      </w:pPr>
      <w:rPr>
        <w:rFonts w:hint="default"/>
        <w:lang w:val="ru-RU" w:eastAsia="en-US" w:bidi="ar-SA"/>
      </w:rPr>
    </w:lvl>
    <w:lvl w:ilvl="6" w:tplc="06F89E90">
      <w:numFmt w:val="bullet"/>
      <w:lvlText w:val="•"/>
      <w:lvlJc w:val="left"/>
      <w:pPr>
        <w:ind w:left="5866" w:hanging="736"/>
      </w:pPr>
      <w:rPr>
        <w:rFonts w:hint="default"/>
        <w:lang w:val="ru-RU" w:eastAsia="en-US" w:bidi="ar-SA"/>
      </w:rPr>
    </w:lvl>
    <w:lvl w:ilvl="7" w:tplc="85963A1A">
      <w:numFmt w:val="bullet"/>
      <w:lvlText w:val="•"/>
      <w:lvlJc w:val="left"/>
      <w:pPr>
        <w:ind w:left="6827" w:hanging="736"/>
      </w:pPr>
      <w:rPr>
        <w:rFonts w:hint="default"/>
        <w:lang w:val="ru-RU" w:eastAsia="en-US" w:bidi="ar-SA"/>
      </w:rPr>
    </w:lvl>
    <w:lvl w:ilvl="8" w:tplc="86F86C54">
      <w:numFmt w:val="bullet"/>
      <w:lvlText w:val="•"/>
      <w:lvlJc w:val="left"/>
      <w:pPr>
        <w:ind w:left="7788" w:hanging="736"/>
      </w:pPr>
      <w:rPr>
        <w:rFonts w:hint="default"/>
        <w:lang w:val="ru-RU" w:eastAsia="en-US" w:bidi="ar-SA"/>
      </w:rPr>
    </w:lvl>
  </w:abstractNum>
  <w:abstractNum w:abstractNumId="17">
    <w:nsid w:val="3FE20A3C"/>
    <w:multiLevelType w:val="multilevel"/>
    <w:tmpl w:val="B3F8DB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3153BB6"/>
    <w:multiLevelType w:val="multilevel"/>
    <w:tmpl w:val="0FF8E7F6"/>
    <w:lvl w:ilvl="0">
      <w:start w:val="1"/>
      <w:numFmt w:val="bullet"/>
      <w:lvlText w:val="–"/>
      <w:lvlJc w:val="left"/>
      <w:pPr>
        <w:ind w:left="100" w:hanging="201"/>
      </w:pPr>
      <w:rPr>
        <w:rFonts w:ascii="Helvetica Neue" w:eastAsia="Helvetica Neue" w:hAnsi="Helvetica Neue" w:cs="Helvetica Neue"/>
        <w:sz w:val="24"/>
        <w:szCs w:val="24"/>
      </w:rPr>
    </w:lvl>
    <w:lvl w:ilvl="1">
      <w:start w:val="1"/>
      <w:numFmt w:val="decimal"/>
      <w:lvlText w:val="%2)"/>
      <w:lvlJc w:val="left"/>
      <w:pPr>
        <w:ind w:left="100" w:hanging="736"/>
      </w:pPr>
    </w:lvl>
    <w:lvl w:ilvl="2">
      <w:start w:val="1"/>
      <w:numFmt w:val="bullet"/>
      <w:lvlText w:val="•"/>
      <w:lvlJc w:val="left"/>
      <w:pPr>
        <w:ind w:left="2022" w:hanging="736"/>
      </w:pPr>
    </w:lvl>
    <w:lvl w:ilvl="3">
      <w:start w:val="1"/>
      <w:numFmt w:val="bullet"/>
      <w:lvlText w:val="•"/>
      <w:lvlJc w:val="left"/>
      <w:pPr>
        <w:ind w:left="2983" w:hanging="736"/>
      </w:pPr>
    </w:lvl>
    <w:lvl w:ilvl="4">
      <w:start w:val="1"/>
      <w:numFmt w:val="bullet"/>
      <w:lvlText w:val="•"/>
      <w:lvlJc w:val="left"/>
      <w:pPr>
        <w:ind w:left="3944" w:hanging="736"/>
      </w:pPr>
    </w:lvl>
    <w:lvl w:ilvl="5">
      <w:start w:val="1"/>
      <w:numFmt w:val="bullet"/>
      <w:lvlText w:val="•"/>
      <w:lvlJc w:val="left"/>
      <w:pPr>
        <w:ind w:left="4905" w:hanging="736"/>
      </w:pPr>
    </w:lvl>
    <w:lvl w:ilvl="6">
      <w:start w:val="1"/>
      <w:numFmt w:val="bullet"/>
      <w:lvlText w:val="•"/>
      <w:lvlJc w:val="left"/>
      <w:pPr>
        <w:ind w:left="5866" w:hanging="736"/>
      </w:pPr>
    </w:lvl>
    <w:lvl w:ilvl="7">
      <w:start w:val="1"/>
      <w:numFmt w:val="bullet"/>
      <w:lvlText w:val="•"/>
      <w:lvlJc w:val="left"/>
      <w:pPr>
        <w:ind w:left="6827" w:hanging="736"/>
      </w:pPr>
    </w:lvl>
    <w:lvl w:ilvl="8">
      <w:start w:val="1"/>
      <w:numFmt w:val="bullet"/>
      <w:lvlText w:val="•"/>
      <w:lvlJc w:val="left"/>
      <w:pPr>
        <w:ind w:left="7788" w:hanging="736"/>
      </w:pPr>
    </w:lvl>
  </w:abstractNum>
  <w:abstractNum w:abstractNumId="19">
    <w:nsid w:val="4343306D"/>
    <w:multiLevelType w:val="multilevel"/>
    <w:tmpl w:val="1C80B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909EF"/>
    <w:multiLevelType w:val="multilevel"/>
    <w:tmpl w:val="B33C96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878545D"/>
    <w:multiLevelType w:val="multilevel"/>
    <w:tmpl w:val="5DE81A5E"/>
    <w:lvl w:ilvl="0">
      <w:start w:val="1"/>
      <w:numFmt w:val="decimal"/>
      <w:lvlText w:val="%1)"/>
      <w:lvlJc w:val="left"/>
      <w:pPr>
        <w:ind w:left="100" w:hanging="73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244EB"/>
    <w:multiLevelType w:val="multilevel"/>
    <w:tmpl w:val="4A620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4A027F2D"/>
    <w:multiLevelType w:val="multilevel"/>
    <w:tmpl w:val="69CAFDB0"/>
    <w:lvl w:ilvl="0">
      <w:start w:val="1"/>
      <w:numFmt w:val="decimal"/>
      <w:lvlText w:val="%1."/>
      <w:lvlJc w:val="left"/>
      <w:pPr>
        <w:ind w:left="1452" w:hanging="88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66DF3382"/>
    <w:multiLevelType w:val="hybridMultilevel"/>
    <w:tmpl w:val="5D109A8E"/>
    <w:lvl w:ilvl="0" w:tplc="F6D259EA">
      <w:start w:val="1"/>
      <w:numFmt w:val="russianLower"/>
      <w:lvlText w:val="%1)"/>
      <w:lvlJc w:val="left"/>
      <w:pPr>
        <w:ind w:left="100" w:hanging="736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D787C"/>
    <w:multiLevelType w:val="multilevel"/>
    <w:tmpl w:val="FF805F3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Helvetica Neue" w:eastAsia="Helvetica Neue" w:hAnsi="Helvetica Neue" w:cs="Helvetica Neue"/>
        <w:sz w:val="24"/>
        <w:szCs w:val="24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5423279"/>
    <w:multiLevelType w:val="multilevel"/>
    <w:tmpl w:val="318E9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7">
    <w:nsid w:val="75EA76B8"/>
    <w:multiLevelType w:val="multilevel"/>
    <w:tmpl w:val="6DBAD208"/>
    <w:lvl w:ilvl="0">
      <w:start w:val="1"/>
      <w:numFmt w:val="decimal"/>
      <w:lvlText w:val="%1)"/>
      <w:lvlJc w:val="left"/>
      <w:pPr>
        <w:ind w:left="1774" w:hanging="106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F66D79"/>
    <w:multiLevelType w:val="multilevel"/>
    <w:tmpl w:val="F88CA1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AD76898"/>
    <w:multiLevelType w:val="multilevel"/>
    <w:tmpl w:val="A5D45B7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B79F4"/>
    <w:multiLevelType w:val="multilevel"/>
    <w:tmpl w:val="9306D874"/>
    <w:lvl w:ilvl="0">
      <w:start w:val="1"/>
      <w:numFmt w:val="decimal"/>
      <w:lvlText w:val="%1)"/>
      <w:lvlJc w:val="left"/>
      <w:pPr>
        <w:ind w:left="100" w:hanging="73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29"/>
  </w:num>
  <w:num w:numId="5">
    <w:abstractNumId w:val="26"/>
  </w:num>
  <w:num w:numId="6">
    <w:abstractNumId w:val="3"/>
  </w:num>
  <w:num w:numId="7">
    <w:abstractNumId w:val="16"/>
  </w:num>
  <w:num w:numId="8">
    <w:abstractNumId w:val="10"/>
  </w:num>
  <w:num w:numId="9">
    <w:abstractNumId w:val="5"/>
  </w:num>
  <w:num w:numId="10">
    <w:abstractNumId w:val="17"/>
  </w:num>
  <w:num w:numId="11">
    <w:abstractNumId w:val="9"/>
  </w:num>
  <w:num w:numId="12">
    <w:abstractNumId w:val="24"/>
  </w:num>
  <w:num w:numId="13">
    <w:abstractNumId w:val="15"/>
  </w:num>
  <w:num w:numId="14">
    <w:abstractNumId w:val="2"/>
  </w:num>
  <w:num w:numId="15">
    <w:abstractNumId w:val="18"/>
  </w:num>
  <w:num w:numId="16">
    <w:abstractNumId w:val="21"/>
  </w:num>
  <w:num w:numId="17">
    <w:abstractNumId w:val="8"/>
  </w:num>
  <w:num w:numId="18">
    <w:abstractNumId w:val="25"/>
  </w:num>
  <w:num w:numId="19">
    <w:abstractNumId w:val="30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4"/>
  </w:num>
  <w:num w:numId="25">
    <w:abstractNumId w:val="14"/>
  </w:num>
  <w:num w:numId="26">
    <w:abstractNumId w:val="7"/>
  </w:num>
  <w:num w:numId="27">
    <w:abstractNumId w:val="20"/>
  </w:num>
  <w:num w:numId="28">
    <w:abstractNumId w:val="22"/>
  </w:num>
  <w:num w:numId="29">
    <w:abstractNumId w:val="23"/>
  </w:num>
  <w:num w:numId="30">
    <w:abstractNumId w:val="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4C7"/>
    <w:rsid w:val="0000002A"/>
    <w:rsid w:val="00007AA5"/>
    <w:rsid w:val="0001639C"/>
    <w:rsid w:val="000263D7"/>
    <w:rsid w:val="0004082A"/>
    <w:rsid w:val="00050874"/>
    <w:rsid w:val="000622C9"/>
    <w:rsid w:val="000651EF"/>
    <w:rsid w:val="0007034B"/>
    <w:rsid w:val="00070A57"/>
    <w:rsid w:val="00074BF3"/>
    <w:rsid w:val="00090EDC"/>
    <w:rsid w:val="000916E5"/>
    <w:rsid w:val="00095559"/>
    <w:rsid w:val="000A1352"/>
    <w:rsid w:val="000A5D8C"/>
    <w:rsid w:val="000B1004"/>
    <w:rsid w:val="000C7548"/>
    <w:rsid w:val="000D6AA1"/>
    <w:rsid w:val="000E6E3D"/>
    <w:rsid w:val="0011360D"/>
    <w:rsid w:val="001319B3"/>
    <w:rsid w:val="001348AB"/>
    <w:rsid w:val="00134DF3"/>
    <w:rsid w:val="00146BA3"/>
    <w:rsid w:val="00153FC9"/>
    <w:rsid w:val="0015660B"/>
    <w:rsid w:val="00170D44"/>
    <w:rsid w:val="00187F3C"/>
    <w:rsid w:val="00191042"/>
    <w:rsid w:val="0019411B"/>
    <w:rsid w:val="001A1BF3"/>
    <w:rsid w:val="001B6444"/>
    <w:rsid w:val="0021327A"/>
    <w:rsid w:val="00226FB5"/>
    <w:rsid w:val="002353B1"/>
    <w:rsid w:val="002442A9"/>
    <w:rsid w:val="0025282C"/>
    <w:rsid w:val="00254DFD"/>
    <w:rsid w:val="00256A9C"/>
    <w:rsid w:val="002714CA"/>
    <w:rsid w:val="00272111"/>
    <w:rsid w:val="0027231F"/>
    <w:rsid w:val="00272407"/>
    <w:rsid w:val="002752DA"/>
    <w:rsid w:val="00283689"/>
    <w:rsid w:val="002859F5"/>
    <w:rsid w:val="00294449"/>
    <w:rsid w:val="002A50A9"/>
    <w:rsid w:val="002B6541"/>
    <w:rsid w:val="002C0645"/>
    <w:rsid w:val="002C3E2D"/>
    <w:rsid w:val="002D726B"/>
    <w:rsid w:val="002E6A2A"/>
    <w:rsid w:val="0031498F"/>
    <w:rsid w:val="00317FBB"/>
    <w:rsid w:val="00334FD0"/>
    <w:rsid w:val="00341BD0"/>
    <w:rsid w:val="00351BCF"/>
    <w:rsid w:val="003564C7"/>
    <w:rsid w:val="00365675"/>
    <w:rsid w:val="00370996"/>
    <w:rsid w:val="00380F97"/>
    <w:rsid w:val="00391B39"/>
    <w:rsid w:val="003A68AA"/>
    <w:rsid w:val="003A6CA5"/>
    <w:rsid w:val="003B3A1B"/>
    <w:rsid w:val="003C0E05"/>
    <w:rsid w:val="003C52E2"/>
    <w:rsid w:val="003D097C"/>
    <w:rsid w:val="003D10F7"/>
    <w:rsid w:val="003D16CA"/>
    <w:rsid w:val="003E5102"/>
    <w:rsid w:val="003E67A3"/>
    <w:rsid w:val="003F203A"/>
    <w:rsid w:val="00403F9C"/>
    <w:rsid w:val="00434A50"/>
    <w:rsid w:val="004472CB"/>
    <w:rsid w:val="00447333"/>
    <w:rsid w:val="00447B10"/>
    <w:rsid w:val="004513A0"/>
    <w:rsid w:val="00452F62"/>
    <w:rsid w:val="0045585D"/>
    <w:rsid w:val="004609F7"/>
    <w:rsid w:val="004677D6"/>
    <w:rsid w:val="00470966"/>
    <w:rsid w:val="00475184"/>
    <w:rsid w:val="00481A09"/>
    <w:rsid w:val="0048667B"/>
    <w:rsid w:val="0049578B"/>
    <w:rsid w:val="004A0089"/>
    <w:rsid w:val="004A0E8B"/>
    <w:rsid w:val="004A52F3"/>
    <w:rsid w:val="004A77D4"/>
    <w:rsid w:val="004B3CCB"/>
    <w:rsid w:val="004D24E7"/>
    <w:rsid w:val="004D347D"/>
    <w:rsid w:val="004D5C87"/>
    <w:rsid w:val="004E0FF8"/>
    <w:rsid w:val="004E33CD"/>
    <w:rsid w:val="004E3829"/>
    <w:rsid w:val="004E757F"/>
    <w:rsid w:val="004F16A8"/>
    <w:rsid w:val="004F2C93"/>
    <w:rsid w:val="00500DD0"/>
    <w:rsid w:val="0050287C"/>
    <w:rsid w:val="00514E02"/>
    <w:rsid w:val="00520830"/>
    <w:rsid w:val="00521927"/>
    <w:rsid w:val="00534C6D"/>
    <w:rsid w:val="00536770"/>
    <w:rsid w:val="005567E2"/>
    <w:rsid w:val="005630C4"/>
    <w:rsid w:val="00566F50"/>
    <w:rsid w:val="0057203B"/>
    <w:rsid w:val="00587FDE"/>
    <w:rsid w:val="005A2C3A"/>
    <w:rsid w:val="005B0D27"/>
    <w:rsid w:val="005C5B00"/>
    <w:rsid w:val="005C7578"/>
    <w:rsid w:val="005C7B12"/>
    <w:rsid w:val="005D5514"/>
    <w:rsid w:val="005E689D"/>
    <w:rsid w:val="005F51BB"/>
    <w:rsid w:val="0061704E"/>
    <w:rsid w:val="00617547"/>
    <w:rsid w:val="00624FC7"/>
    <w:rsid w:val="006334C3"/>
    <w:rsid w:val="00644B94"/>
    <w:rsid w:val="006529B7"/>
    <w:rsid w:val="006550AD"/>
    <w:rsid w:val="00667D47"/>
    <w:rsid w:val="00671C40"/>
    <w:rsid w:val="006735A8"/>
    <w:rsid w:val="006737B0"/>
    <w:rsid w:val="006746F2"/>
    <w:rsid w:val="006804F7"/>
    <w:rsid w:val="00687214"/>
    <w:rsid w:val="006922F3"/>
    <w:rsid w:val="006B7573"/>
    <w:rsid w:val="006C2330"/>
    <w:rsid w:val="006C617A"/>
    <w:rsid w:val="006D4A42"/>
    <w:rsid w:val="006E7145"/>
    <w:rsid w:val="00704B45"/>
    <w:rsid w:val="00705E88"/>
    <w:rsid w:val="007106A3"/>
    <w:rsid w:val="007124FC"/>
    <w:rsid w:val="007236C6"/>
    <w:rsid w:val="0072790B"/>
    <w:rsid w:val="007351DA"/>
    <w:rsid w:val="00751DBA"/>
    <w:rsid w:val="007525CD"/>
    <w:rsid w:val="007526DC"/>
    <w:rsid w:val="007643D3"/>
    <w:rsid w:val="00770D52"/>
    <w:rsid w:val="00787018"/>
    <w:rsid w:val="007968B6"/>
    <w:rsid w:val="007A0112"/>
    <w:rsid w:val="007C5364"/>
    <w:rsid w:val="007D3435"/>
    <w:rsid w:val="00800F43"/>
    <w:rsid w:val="00805F46"/>
    <w:rsid w:val="008111F8"/>
    <w:rsid w:val="00826A60"/>
    <w:rsid w:val="00837B36"/>
    <w:rsid w:val="008400F7"/>
    <w:rsid w:val="00840301"/>
    <w:rsid w:val="00851762"/>
    <w:rsid w:val="0085301E"/>
    <w:rsid w:val="00877EC7"/>
    <w:rsid w:val="00880ADE"/>
    <w:rsid w:val="00881101"/>
    <w:rsid w:val="008872FD"/>
    <w:rsid w:val="00891B38"/>
    <w:rsid w:val="008A7CFC"/>
    <w:rsid w:val="008C7BBA"/>
    <w:rsid w:val="008C7DE4"/>
    <w:rsid w:val="008D2232"/>
    <w:rsid w:val="008E62C2"/>
    <w:rsid w:val="008E73B8"/>
    <w:rsid w:val="00904A66"/>
    <w:rsid w:val="009069D1"/>
    <w:rsid w:val="00916DB0"/>
    <w:rsid w:val="00922D46"/>
    <w:rsid w:val="00927FF5"/>
    <w:rsid w:val="00940B25"/>
    <w:rsid w:val="00964EA0"/>
    <w:rsid w:val="00971005"/>
    <w:rsid w:val="009724F7"/>
    <w:rsid w:val="00972C7A"/>
    <w:rsid w:val="0098316B"/>
    <w:rsid w:val="009A2D4F"/>
    <w:rsid w:val="009A5A02"/>
    <w:rsid w:val="009B1424"/>
    <w:rsid w:val="009B7C45"/>
    <w:rsid w:val="009C734C"/>
    <w:rsid w:val="009D0C7F"/>
    <w:rsid w:val="009E407A"/>
    <w:rsid w:val="009E78BF"/>
    <w:rsid w:val="009F3A5B"/>
    <w:rsid w:val="009F66A1"/>
    <w:rsid w:val="00A030D7"/>
    <w:rsid w:val="00A10EB3"/>
    <w:rsid w:val="00A3256C"/>
    <w:rsid w:val="00A46094"/>
    <w:rsid w:val="00A553B1"/>
    <w:rsid w:val="00A561DB"/>
    <w:rsid w:val="00A6067A"/>
    <w:rsid w:val="00A933B8"/>
    <w:rsid w:val="00AC0629"/>
    <w:rsid w:val="00AD088F"/>
    <w:rsid w:val="00AD2260"/>
    <w:rsid w:val="00AD65B5"/>
    <w:rsid w:val="00AD6B7E"/>
    <w:rsid w:val="00AF2330"/>
    <w:rsid w:val="00AF54AB"/>
    <w:rsid w:val="00B0480A"/>
    <w:rsid w:val="00B203DE"/>
    <w:rsid w:val="00B22290"/>
    <w:rsid w:val="00B2418A"/>
    <w:rsid w:val="00B348FA"/>
    <w:rsid w:val="00B3702A"/>
    <w:rsid w:val="00B4262B"/>
    <w:rsid w:val="00B52EEE"/>
    <w:rsid w:val="00B55526"/>
    <w:rsid w:val="00B568F0"/>
    <w:rsid w:val="00B655AC"/>
    <w:rsid w:val="00B7136B"/>
    <w:rsid w:val="00B71AB5"/>
    <w:rsid w:val="00B90011"/>
    <w:rsid w:val="00BA60EE"/>
    <w:rsid w:val="00BA70E7"/>
    <w:rsid w:val="00BB45C0"/>
    <w:rsid w:val="00BB7A2A"/>
    <w:rsid w:val="00BC655D"/>
    <w:rsid w:val="00BD1162"/>
    <w:rsid w:val="00BD3DAF"/>
    <w:rsid w:val="00BF4B86"/>
    <w:rsid w:val="00C4097B"/>
    <w:rsid w:val="00C67934"/>
    <w:rsid w:val="00CC0D70"/>
    <w:rsid w:val="00CC3263"/>
    <w:rsid w:val="00CE380F"/>
    <w:rsid w:val="00CF3C33"/>
    <w:rsid w:val="00D01F79"/>
    <w:rsid w:val="00D031A7"/>
    <w:rsid w:val="00D2390F"/>
    <w:rsid w:val="00D246D2"/>
    <w:rsid w:val="00D266CF"/>
    <w:rsid w:val="00D409E7"/>
    <w:rsid w:val="00D42881"/>
    <w:rsid w:val="00D43028"/>
    <w:rsid w:val="00D50C4E"/>
    <w:rsid w:val="00D54828"/>
    <w:rsid w:val="00D569CD"/>
    <w:rsid w:val="00D630A5"/>
    <w:rsid w:val="00D71B2F"/>
    <w:rsid w:val="00D71F46"/>
    <w:rsid w:val="00D7392A"/>
    <w:rsid w:val="00D8615B"/>
    <w:rsid w:val="00D869B7"/>
    <w:rsid w:val="00DA0BE8"/>
    <w:rsid w:val="00DA52B6"/>
    <w:rsid w:val="00DB3D8A"/>
    <w:rsid w:val="00DC2109"/>
    <w:rsid w:val="00DC3C95"/>
    <w:rsid w:val="00DC6DB7"/>
    <w:rsid w:val="00DC7525"/>
    <w:rsid w:val="00DD5BB8"/>
    <w:rsid w:val="00DE1B9C"/>
    <w:rsid w:val="00DF3817"/>
    <w:rsid w:val="00DF6B56"/>
    <w:rsid w:val="00E11EA3"/>
    <w:rsid w:val="00E13A32"/>
    <w:rsid w:val="00E15EE7"/>
    <w:rsid w:val="00E2233E"/>
    <w:rsid w:val="00E23BB1"/>
    <w:rsid w:val="00E25162"/>
    <w:rsid w:val="00E30816"/>
    <w:rsid w:val="00E3230B"/>
    <w:rsid w:val="00E36576"/>
    <w:rsid w:val="00E404DE"/>
    <w:rsid w:val="00E45136"/>
    <w:rsid w:val="00E45E2D"/>
    <w:rsid w:val="00E54D29"/>
    <w:rsid w:val="00E57CD4"/>
    <w:rsid w:val="00E61BC2"/>
    <w:rsid w:val="00E630F4"/>
    <w:rsid w:val="00E63F37"/>
    <w:rsid w:val="00E710E9"/>
    <w:rsid w:val="00E77735"/>
    <w:rsid w:val="00E901B0"/>
    <w:rsid w:val="00E9282B"/>
    <w:rsid w:val="00EA1787"/>
    <w:rsid w:val="00EA2DCD"/>
    <w:rsid w:val="00EA6074"/>
    <w:rsid w:val="00EA61CC"/>
    <w:rsid w:val="00EB048C"/>
    <w:rsid w:val="00EC3215"/>
    <w:rsid w:val="00EC3EEF"/>
    <w:rsid w:val="00EC6A15"/>
    <w:rsid w:val="00EF2E1C"/>
    <w:rsid w:val="00F03A2B"/>
    <w:rsid w:val="00F31598"/>
    <w:rsid w:val="00F32FFE"/>
    <w:rsid w:val="00F33CC5"/>
    <w:rsid w:val="00F34995"/>
    <w:rsid w:val="00F51066"/>
    <w:rsid w:val="00F70466"/>
    <w:rsid w:val="00F73623"/>
    <w:rsid w:val="00F74873"/>
    <w:rsid w:val="00F74F9C"/>
    <w:rsid w:val="00F7631B"/>
    <w:rsid w:val="00F779E1"/>
    <w:rsid w:val="00F824D4"/>
    <w:rsid w:val="00FC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30"/>
  </w:style>
  <w:style w:type="paragraph" w:styleId="1">
    <w:name w:val="heading 1"/>
    <w:basedOn w:val="10"/>
    <w:next w:val="10"/>
    <w:rsid w:val="003564C7"/>
    <w:pPr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64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64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64C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564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564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64C7"/>
  </w:style>
  <w:style w:type="table" w:customStyle="1" w:styleId="TableNormal">
    <w:name w:val="Table Normal"/>
    <w:rsid w:val="003564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64C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64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64C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564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564C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564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Маркер"/>
    <w:basedOn w:val="a"/>
    <w:link w:val="aa"/>
    <w:uiPriority w:val="34"/>
    <w:qFormat/>
    <w:rsid w:val="00587F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Абзац списка Знак"/>
    <w:aliases w:val="Маркер Знак"/>
    <w:link w:val="a9"/>
    <w:uiPriority w:val="34"/>
    <w:locked/>
    <w:rsid w:val="00587FDE"/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uiPriority w:val="1"/>
    <w:qFormat/>
    <w:rsid w:val="00074BF3"/>
    <w:pPr>
      <w:widowControl w:val="0"/>
      <w:autoSpaceDE w:val="0"/>
      <w:autoSpaceDN w:val="0"/>
      <w:ind w:left="100" w:firstLine="680"/>
      <w:jc w:val="both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74BF3"/>
    <w:rPr>
      <w:rFonts w:ascii="Microsoft Sans Serif" w:eastAsia="Microsoft Sans Serif" w:hAnsi="Microsoft Sans Serif" w:cs="Microsoft Sans Serif"/>
      <w:lang w:eastAsia="en-US"/>
    </w:rPr>
  </w:style>
  <w:style w:type="paragraph" w:customStyle="1" w:styleId="ConsPlusTitle">
    <w:name w:val="ConsPlusTitle"/>
    <w:uiPriority w:val="99"/>
    <w:rsid w:val="00074B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d">
    <w:name w:val="No Spacing"/>
    <w:uiPriority w:val="1"/>
    <w:qFormat/>
    <w:rsid w:val="00E15E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E15EE7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E15EE7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7362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3623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5630C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630C4"/>
  </w:style>
  <w:style w:type="paragraph" w:styleId="af4">
    <w:name w:val="footer"/>
    <w:basedOn w:val="a"/>
    <w:link w:val="af5"/>
    <w:uiPriority w:val="99"/>
    <w:unhideWhenUsed/>
    <w:rsid w:val="005630C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630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oykinPS@mytysh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doykinPS@mytysh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C4FE5-2618-458B-9B4A-8EAF2FFF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Седойкин Павел Сергеевич</dc:creator>
  <dc:description>exif_MSED_79931d302f0e3ef41fb93bc717970e27dbbf054e4ab1478cce650ebbf826e3c7</dc:description>
  <cp:lastModifiedBy>HarkinaEG</cp:lastModifiedBy>
  <cp:revision>19</cp:revision>
  <cp:lastPrinted>2022-02-25T05:38:00Z</cp:lastPrinted>
  <dcterms:created xsi:type="dcterms:W3CDTF">2022-03-21T12:33:00Z</dcterms:created>
  <dcterms:modified xsi:type="dcterms:W3CDTF">2022-09-13T08:25:00Z</dcterms:modified>
</cp:coreProperties>
</file>